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color w:val="auto"/>
        </w:rPr>
      </w:pPr>
    </w:p>
    <w:p>
      <w:pPr>
        <w:pStyle w:val="9"/>
        <w:jc w:val="center"/>
        <w:rPr>
          <w:color w:val="auto"/>
        </w:rPr>
      </w:pPr>
      <w:r>
        <w:rPr>
          <w:rFonts w:hint="eastAsia"/>
          <w:bCs/>
          <w:color w:val="auto"/>
          <w:lang w:eastAsia="zh-CN"/>
        </w:rPr>
        <w:t>长河西路南段、兴黄路南段等</w:t>
      </w:r>
      <w:r>
        <w:rPr>
          <w:rFonts w:hint="eastAsia"/>
          <w:bCs/>
          <w:color w:val="auto"/>
          <w:lang w:val="en-US" w:eastAsia="zh-CN"/>
        </w:rPr>
        <w:t>5条道路</w:t>
      </w:r>
      <w:r>
        <w:rPr>
          <w:rFonts w:hint="eastAsia"/>
          <w:bCs/>
          <w:color w:val="auto"/>
        </w:rPr>
        <w:t>地块地上附着物</w:t>
      </w:r>
      <w:r>
        <w:rPr>
          <w:rFonts w:hint="eastAsia"/>
          <w:bCs/>
          <w:color w:val="auto"/>
          <w:lang w:eastAsia="zh-CN"/>
        </w:rPr>
        <w:t>评估</w:t>
      </w:r>
      <w:r>
        <w:rPr>
          <w:rFonts w:hint="eastAsia"/>
          <w:bCs/>
          <w:color w:val="auto"/>
        </w:rPr>
        <w:t>服务</w:t>
      </w: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r>
        <w:rPr>
          <w:rFonts w:hint="eastAsia"/>
          <w:color w:val="auto"/>
        </w:rPr>
        <w:t xml:space="preserve"> </w:t>
      </w:r>
    </w:p>
    <w:p>
      <w:pPr>
        <w:pStyle w:val="9"/>
        <w:jc w:val="center"/>
        <w:rPr>
          <w:rFonts w:ascii="方正小标宋_GBK" w:eastAsia="方正小标宋_GBK"/>
          <w:color w:val="auto"/>
          <w:sz w:val="48"/>
          <w:szCs w:val="48"/>
        </w:rPr>
      </w:pPr>
      <w:r>
        <w:rPr>
          <w:rFonts w:hint="eastAsia" w:ascii="方正小标宋_GBK" w:eastAsia="方正小标宋_GBK"/>
          <w:color w:val="auto"/>
          <w:sz w:val="48"/>
          <w:szCs w:val="48"/>
        </w:rPr>
        <w:t>招标文件</w:t>
      </w: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jc w:val="center"/>
        <w:rPr>
          <w:color w:val="auto"/>
        </w:rPr>
      </w:pPr>
      <w:r>
        <w:rPr>
          <w:rFonts w:hint="eastAsia"/>
          <w:color w:val="auto"/>
        </w:rPr>
        <w:t>招标人：黄冈融创建设投资有限公司</w:t>
      </w:r>
    </w:p>
    <w:p>
      <w:pPr>
        <w:pStyle w:val="9"/>
        <w:jc w:val="center"/>
        <w:rPr>
          <w:color w:val="auto"/>
        </w:rPr>
      </w:pPr>
      <w:r>
        <w:rPr>
          <w:rFonts w:hint="eastAsia"/>
          <w:color w:val="auto"/>
        </w:rPr>
        <w:t>日期：2020年4月</w:t>
      </w:r>
      <w:r>
        <w:rPr>
          <w:rFonts w:hint="eastAsia"/>
          <w:color w:val="auto"/>
          <w:lang w:val="en-US" w:eastAsia="zh-CN"/>
        </w:rPr>
        <w:t>27</w:t>
      </w:r>
      <w:r>
        <w:rPr>
          <w:rFonts w:hint="eastAsia"/>
          <w:color w:val="auto"/>
        </w:rPr>
        <w:t>日</w:t>
      </w:r>
    </w:p>
    <w:p>
      <w:pPr>
        <w:pStyle w:val="9"/>
        <w:rPr>
          <w:rFonts w:ascii="黑体" w:hAnsi="黑体" w:eastAsia="黑体"/>
          <w:color w:val="auto"/>
        </w:rPr>
      </w:pPr>
      <w:r>
        <w:rPr>
          <w:rFonts w:hint="eastAsia" w:ascii="黑体" w:hAnsi="黑体" w:eastAsia="黑体"/>
          <w:color w:val="auto"/>
          <w:lang w:eastAsia="zh-CN"/>
        </w:rPr>
        <w:t>一、</w:t>
      </w:r>
      <w:r>
        <w:rPr>
          <w:rFonts w:hint="eastAsia" w:ascii="黑体" w:hAnsi="黑体" w:eastAsia="黑体"/>
          <w:color w:val="auto"/>
        </w:rPr>
        <w:t>项目名称</w:t>
      </w:r>
    </w:p>
    <w:p>
      <w:pPr>
        <w:pStyle w:val="9"/>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eastAsia="仿宋_GB2312"/>
          <w:color w:val="auto"/>
          <w:lang w:eastAsia="zh-CN"/>
        </w:rPr>
      </w:pPr>
      <w:r>
        <w:rPr>
          <w:rFonts w:hint="eastAsia"/>
          <w:bCs/>
          <w:color w:val="auto"/>
          <w:lang w:eastAsia="zh-CN"/>
        </w:rPr>
        <w:t>长河西路南段、兴黄路南段等</w:t>
      </w:r>
      <w:r>
        <w:rPr>
          <w:rFonts w:hint="eastAsia"/>
          <w:bCs/>
          <w:color w:val="auto"/>
          <w:lang w:val="en-US" w:eastAsia="zh-CN"/>
        </w:rPr>
        <w:t>5条道路</w:t>
      </w:r>
      <w:r>
        <w:rPr>
          <w:rFonts w:hint="eastAsia"/>
          <w:bCs/>
          <w:color w:val="auto"/>
        </w:rPr>
        <w:t>地上附着物</w:t>
      </w:r>
      <w:r>
        <w:rPr>
          <w:rFonts w:hint="eastAsia"/>
          <w:bCs/>
          <w:color w:val="auto"/>
          <w:lang w:eastAsia="zh-CN"/>
        </w:rPr>
        <w:t>评估</w:t>
      </w:r>
      <w:r>
        <w:rPr>
          <w:rFonts w:hint="eastAsia"/>
          <w:bCs/>
          <w:color w:val="auto"/>
        </w:rPr>
        <w:t>服务</w:t>
      </w:r>
      <w:r>
        <w:rPr>
          <w:rFonts w:hint="eastAsia"/>
          <w:bCs/>
          <w:color w:val="auto"/>
          <w:lang w:eastAsia="zh-CN"/>
        </w:rPr>
        <w:t>。</w:t>
      </w:r>
    </w:p>
    <w:p>
      <w:pPr>
        <w:pStyle w:val="9"/>
        <w:numPr>
          <w:ilvl w:val="0"/>
          <w:numId w:val="1"/>
        </w:numPr>
        <w:rPr>
          <w:rFonts w:hint="eastAsia" w:ascii="黑体" w:hAnsi="黑体" w:eastAsia="黑体" w:cs="黑体"/>
          <w:color w:val="auto"/>
        </w:rPr>
      </w:pPr>
      <w:r>
        <w:rPr>
          <w:rFonts w:hint="eastAsia" w:ascii="黑体" w:hAnsi="黑体" w:eastAsia="黑体" w:cs="黑体"/>
          <w:color w:val="auto"/>
        </w:rPr>
        <w:t>项目基本情况</w:t>
      </w:r>
    </w:p>
    <w:p>
      <w:pPr>
        <w:pStyle w:val="9"/>
        <w:keepNext w:val="0"/>
        <w:keepLines w:val="0"/>
        <w:pageBreakBefore w:val="0"/>
        <w:widowControl w:val="0"/>
        <w:kinsoku/>
        <w:wordWrap/>
        <w:overflowPunct/>
        <w:topLinePunct w:val="0"/>
        <w:autoSpaceDE/>
        <w:autoSpaceDN/>
        <w:bidi w:val="0"/>
        <w:adjustRightInd/>
        <w:snapToGrid/>
        <w:spacing w:line="520" w:lineRule="exact"/>
        <w:ind w:firstLine="600" w:firstLineChars="200"/>
        <w:jc w:val="left"/>
        <w:textAlignment w:val="auto"/>
        <w:rPr>
          <w:rFonts w:hint="eastAsia"/>
          <w:bCs/>
          <w:color w:val="auto"/>
          <w:lang w:val="en-US" w:eastAsia="zh-CN"/>
        </w:rPr>
      </w:pPr>
      <w:r>
        <w:rPr>
          <w:rFonts w:hint="eastAsia"/>
          <w:bCs/>
          <w:color w:val="auto"/>
          <w:lang w:eastAsia="zh-CN"/>
        </w:rPr>
        <w:t>此次涉及</w:t>
      </w:r>
      <w:r>
        <w:rPr>
          <w:rFonts w:hint="eastAsia"/>
          <w:bCs/>
          <w:color w:val="auto"/>
          <w:lang w:val="en-US" w:eastAsia="zh-CN"/>
        </w:rPr>
        <w:t>地上附着物评估服务招标的5条道路基本情况见下表：</w:t>
      </w:r>
    </w:p>
    <w:tbl>
      <w:tblPr>
        <w:tblStyle w:val="4"/>
        <w:tblW w:w="8310" w:type="dxa"/>
        <w:tblInd w:w="0" w:type="dxa"/>
        <w:shd w:val="clear" w:color="auto" w:fill="auto"/>
        <w:tblLayout w:type="autofit"/>
        <w:tblCellMar>
          <w:top w:w="0" w:type="dxa"/>
          <w:left w:w="0" w:type="dxa"/>
          <w:bottom w:w="0" w:type="dxa"/>
          <w:right w:w="0" w:type="dxa"/>
        </w:tblCellMar>
      </w:tblPr>
      <w:tblGrid>
        <w:gridCol w:w="935"/>
        <w:gridCol w:w="2675"/>
        <w:gridCol w:w="3765"/>
        <w:gridCol w:w="935"/>
      </w:tblGrid>
      <w:tr>
        <w:tblPrEx>
          <w:shd w:val="clear" w:color="auto" w:fill="auto"/>
          <w:tblCellMar>
            <w:top w:w="0" w:type="dxa"/>
            <w:left w:w="0" w:type="dxa"/>
            <w:bottom w:w="0" w:type="dxa"/>
            <w:right w:w="0" w:type="dxa"/>
          </w:tblCellMar>
        </w:tblPrEx>
        <w:trPr>
          <w:trHeight w:val="765" w:hRule="atLeast"/>
        </w:trPr>
        <w:tc>
          <w:tcPr>
            <w:tcW w:w="831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eastAsia="仿宋_GB2312" w:hAnsiTheme="minorHAnsi" w:cstheme="minorBidi"/>
                <w:b/>
                <w:bCs w:val="0"/>
                <w:color w:val="auto"/>
                <w:kern w:val="2"/>
                <w:sz w:val="30"/>
                <w:szCs w:val="30"/>
                <w:lang w:val="en-US" w:eastAsia="zh-CN" w:bidi="ar-SA"/>
              </w:rPr>
            </w:pPr>
            <w:r>
              <w:rPr>
                <w:rFonts w:hint="eastAsia" w:ascii="仿宋_GB2312" w:eastAsia="仿宋_GB2312" w:hAnsiTheme="minorHAnsi" w:cstheme="minorBidi"/>
                <w:b/>
                <w:bCs w:val="0"/>
                <w:color w:val="auto"/>
                <w:kern w:val="2"/>
                <w:sz w:val="30"/>
                <w:szCs w:val="30"/>
                <w:lang w:val="en-US" w:eastAsia="zh-CN" w:bidi="ar-SA"/>
              </w:rPr>
              <w:t>兴黄路南段、长江二路南段等5条道路基本情况明细表</w:t>
            </w:r>
          </w:p>
        </w:tc>
      </w:tr>
      <w:tr>
        <w:tblPrEx>
          <w:tblCellMar>
            <w:top w:w="0" w:type="dxa"/>
            <w:left w:w="0" w:type="dxa"/>
            <w:bottom w:w="0" w:type="dxa"/>
            <w:right w:w="0" w:type="dxa"/>
          </w:tblCellMar>
        </w:tblPrEx>
        <w:trPr>
          <w:trHeight w:val="380" w:hRule="atLeast"/>
        </w:trPr>
        <w:tc>
          <w:tcPr>
            <w:tcW w:w="0" w:type="auto"/>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单位：亩</w:t>
            </w: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位置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面积</w:t>
            </w: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兴黄路南段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华海大道-万福路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长河西路南段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新港大道-万福路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烽火台路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沿江大道-黄冈大道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府前路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长江三路-黄冈大道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九天路延伸段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长江二路-长江三路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r>
    </w:tbl>
    <w:p>
      <w:pPr>
        <w:pStyle w:val="9"/>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bCs/>
          <w:color w:val="auto"/>
          <w:lang w:val="en-US" w:eastAsia="zh-CN"/>
        </w:rPr>
      </w:pPr>
    </w:p>
    <w:p>
      <w:pPr>
        <w:pStyle w:val="9"/>
        <w:rPr>
          <w:rFonts w:ascii="黑体" w:hAnsi="黑体" w:eastAsia="黑体" w:cs="黑体"/>
          <w:color w:val="auto"/>
        </w:rPr>
      </w:pPr>
      <w:r>
        <w:rPr>
          <w:rFonts w:hint="eastAsia" w:ascii="黑体" w:hAnsi="黑体" w:eastAsia="黑体" w:cs="黑体"/>
          <w:color w:val="auto"/>
          <w:lang w:eastAsia="zh-CN"/>
        </w:rPr>
        <w:t>三、</w:t>
      </w:r>
      <w:r>
        <w:rPr>
          <w:rFonts w:hint="eastAsia" w:ascii="黑体" w:hAnsi="黑体" w:eastAsia="黑体" w:cs="黑体"/>
          <w:color w:val="auto"/>
        </w:rPr>
        <w:t>项目招标范围和内容</w:t>
      </w:r>
    </w:p>
    <w:p>
      <w:pPr>
        <w:pStyle w:val="9"/>
        <w:ind w:firstLine="600" w:firstLineChars="200"/>
        <w:rPr>
          <w:bCs/>
          <w:color w:val="auto"/>
        </w:rPr>
      </w:pPr>
      <w:r>
        <w:rPr>
          <w:rFonts w:hint="eastAsia"/>
          <w:bCs/>
          <w:color w:val="auto"/>
        </w:rPr>
        <w:t>按招标人要求负责对</w:t>
      </w:r>
      <w:r>
        <w:rPr>
          <w:rFonts w:hint="eastAsia"/>
          <w:bCs/>
          <w:color w:val="auto"/>
          <w:lang w:eastAsia="zh-CN"/>
        </w:rPr>
        <w:t>长河西路南段、兴黄路南段等</w:t>
      </w:r>
      <w:r>
        <w:rPr>
          <w:rFonts w:hint="eastAsia"/>
          <w:bCs/>
          <w:color w:val="auto"/>
          <w:lang w:val="en-US" w:eastAsia="zh-CN"/>
        </w:rPr>
        <w:t>5条道路</w:t>
      </w:r>
      <w:r>
        <w:rPr>
          <w:rFonts w:hint="eastAsia"/>
          <w:bCs/>
          <w:color w:val="auto"/>
        </w:rPr>
        <w:t>地上附着物进行</w:t>
      </w:r>
      <w:r>
        <w:rPr>
          <w:rFonts w:hint="eastAsia"/>
          <w:bCs/>
          <w:color w:val="auto"/>
          <w:lang w:eastAsia="zh-CN"/>
        </w:rPr>
        <w:t>评估</w:t>
      </w:r>
      <w:r>
        <w:rPr>
          <w:rFonts w:hint="eastAsia"/>
          <w:bCs/>
          <w:color w:val="auto"/>
        </w:rPr>
        <w:t>，为土地征收部门与被征收人确定被征收土地地上附着物的补偿价值提供依据。</w:t>
      </w:r>
    </w:p>
    <w:p>
      <w:pPr>
        <w:pStyle w:val="9"/>
        <w:rPr>
          <w:rFonts w:ascii="黑体" w:hAnsi="黑体" w:eastAsia="黑体" w:cs="黑体"/>
          <w:color w:val="auto"/>
        </w:rPr>
      </w:pPr>
      <w:r>
        <w:rPr>
          <w:rFonts w:hint="eastAsia" w:ascii="黑体" w:hAnsi="黑体" w:eastAsia="黑体" w:cs="黑体"/>
          <w:color w:val="auto"/>
          <w:lang w:eastAsia="zh-CN"/>
        </w:rPr>
        <w:t>四、</w:t>
      </w:r>
      <w:r>
        <w:rPr>
          <w:rFonts w:hint="eastAsia" w:ascii="黑体" w:hAnsi="黑体" w:eastAsia="黑体" w:cs="黑体"/>
          <w:color w:val="auto"/>
        </w:rPr>
        <w:t>工期要求</w:t>
      </w:r>
    </w:p>
    <w:p>
      <w:pPr>
        <w:pStyle w:val="9"/>
        <w:ind w:firstLine="600" w:firstLineChars="200"/>
        <w:rPr>
          <w:rFonts w:hAnsi="仿宋_GB2312" w:cs="仿宋_GB2312"/>
          <w:color w:val="auto"/>
        </w:rPr>
      </w:pPr>
      <w:r>
        <w:rPr>
          <w:rFonts w:hint="eastAsia" w:hAnsi="仿宋_GB2312" w:cs="仿宋_GB2312"/>
          <w:color w:val="auto"/>
        </w:rPr>
        <w:t>按招标人的要求完成</w:t>
      </w:r>
      <w:r>
        <w:rPr>
          <w:rFonts w:hint="eastAsia" w:hAnsi="仿宋_GB2312" w:cs="仿宋_GB2312"/>
          <w:color w:val="auto"/>
          <w:lang w:eastAsia="zh-CN"/>
        </w:rPr>
        <w:t>评估</w:t>
      </w:r>
      <w:r>
        <w:rPr>
          <w:rFonts w:hint="eastAsia" w:hAnsi="仿宋_GB2312" w:cs="仿宋_GB2312"/>
          <w:color w:val="auto"/>
        </w:rPr>
        <w:t>工作。</w:t>
      </w:r>
    </w:p>
    <w:p>
      <w:pPr>
        <w:pStyle w:val="9"/>
        <w:rPr>
          <w:rFonts w:ascii="黑体" w:hAnsi="黑体" w:eastAsia="黑体" w:cs="黑体"/>
          <w:color w:val="auto"/>
        </w:rPr>
      </w:pPr>
      <w:r>
        <w:rPr>
          <w:rFonts w:hint="eastAsia" w:ascii="黑体" w:hAnsi="黑体" w:eastAsia="黑体" w:cs="黑体"/>
          <w:color w:val="auto"/>
          <w:lang w:eastAsia="zh-CN"/>
        </w:rPr>
        <w:t>五</w:t>
      </w:r>
      <w:r>
        <w:rPr>
          <w:rFonts w:hint="eastAsia" w:ascii="黑体" w:hAnsi="黑体" w:eastAsia="黑体" w:cs="黑体"/>
          <w:color w:val="auto"/>
        </w:rPr>
        <w:t>、招标控制价</w:t>
      </w:r>
    </w:p>
    <w:p>
      <w:pPr>
        <w:pStyle w:val="9"/>
        <w:ind w:firstLine="600" w:firstLineChars="200"/>
        <w:rPr>
          <w:bCs/>
          <w:color w:val="auto"/>
        </w:rPr>
      </w:pPr>
      <w:r>
        <w:rPr>
          <w:rFonts w:hint="eastAsia"/>
          <w:bCs/>
          <w:color w:val="auto"/>
        </w:rPr>
        <w:t>以每户/份正式报告中</w:t>
      </w:r>
      <w:r>
        <w:rPr>
          <w:rFonts w:hint="eastAsia"/>
          <w:bCs/>
          <w:color w:val="auto"/>
          <w:lang w:eastAsia="zh-CN"/>
        </w:rPr>
        <w:t>评估</w:t>
      </w:r>
      <w:r>
        <w:rPr>
          <w:rFonts w:hint="eastAsia"/>
          <w:bCs/>
          <w:color w:val="auto"/>
        </w:rPr>
        <w:t>值为基数，评估收费根据《省物价局、省财政厅关于印发&lt;湖北省资产评估服务收费管理办法&gt;的通知》(鄂价工服规[2011]24号）文件中“计件收费标准”的“一般评估业务收费标准”下浮70%，投标下浮费率高于或等于70%的为有效投标报价，投标下浮费率低于70%为废标。按照黄冈产业园管委会《关于园区20平方公里范围内地上附着物评估相关情况的报告》的签批意见，起收点降至1000元/户，不足1000元/户按照1000元/户计算。</w:t>
      </w:r>
    </w:p>
    <w:p>
      <w:pPr>
        <w:pStyle w:val="9"/>
        <w:rPr>
          <w:rFonts w:ascii="黑体" w:hAnsi="黑体" w:eastAsia="黑体" w:cs="黑体"/>
          <w:color w:val="auto"/>
        </w:rPr>
      </w:pPr>
      <w:r>
        <w:rPr>
          <w:rFonts w:hint="eastAsia" w:ascii="黑体" w:hAnsi="黑体" w:eastAsia="黑体" w:cs="黑体"/>
          <w:color w:val="auto"/>
          <w:lang w:eastAsia="zh-CN"/>
        </w:rPr>
        <w:t>六、</w:t>
      </w:r>
      <w:r>
        <w:rPr>
          <w:rFonts w:hint="eastAsia" w:ascii="黑体" w:hAnsi="黑体" w:eastAsia="黑体" w:cs="黑体"/>
          <w:color w:val="auto"/>
        </w:rPr>
        <w:t>投标人资格要求</w:t>
      </w:r>
    </w:p>
    <w:p>
      <w:pPr>
        <w:pStyle w:val="9"/>
        <w:ind w:firstLine="600" w:firstLineChars="200"/>
        <w:rPr>
          <w:bCs/>
          <w:color w:val="auto"/>
        </w:rPr>
      </w:pPr>
      <w:r>
        <w:rPr>
          <w:rFonts w:hint="eastAsia"/>
          <w:bCs/>
          <w:color w:val="auto"/>
        </w:rPr>
        <w:t>1、投标人须具备有效资产评估资质或三级以上（含三级）有效房地产估价资质。</w:t>
      </w:r>
    </w:p>
    <w:p>
      <w:pPr>
        <w:pStyle w:val="9"/>
        <w:ind w:firstLine="600" w:firstLineChars="200"/>
        <w:rPr>
          <w:bCs/>
          <w:color w:val="auto"/>
        </w:rPr>
      </w:pPr>
      <w:r>
        <w:rPr>
          <w:rFonts w:hint="eastAsia"/>
          <w:bCs/>
          <w:color w:val="auto"/>
        </w:rPr>
        <w:t>2、在经营活动中，三年内没有重大违法记录。</w:t>
      </w:r>
    </w:p>
    <w:p>
      <w:pPr>
        <w:pStyle w:val="9"/>
        <w:ind w:firstLine="600" w:firstLineChars="200"/>
        <w:rPr>
          <w:bCs/>
          <w:color w:val="auto"/>
        </w:rPr>
      </w:pPr>
      <w:r>
        <w:rPr>
          <w:rFonts w:hint="eastAsia"/>
          <w:bCs/>
          <w:color w:val="auto"/>
        </w:rPr>
        <w:t>3、委托代理人需提供法定代表人授权委托书【附法人及委托代理人身份证复印件，并签法人或委托代理人字/章】。</w:t>
      </w:r>
    </w:p>
    <w:p>
      <w:pPr>
        <w:pStyle w:val="9"/>
        <w:ind w:firstLine="600" w:firstLineChars="200"/>
        <w:rPr>
          <w:color w:val="auto"/>
        </w:rPr>
      </w:pPr>
      <w:r>
        <w:rPr>
          <w:rFonts w:hint="eastAsia"/>
          <w:bCs/>
          <w:color w:val="auto"/>
        </w:rPr>
        <w:t>4、投标人书面承诺：投标人不得存在下列情形之一：（1）没有被责令停业；（2）没有被暂停或取消投标资格；（3）财产没有被接管或冻结；（4）在最近三年内没有骗取中标或严重违约。</w:t>
      </w:r>
    </w:p>
    <w:p>
      <w:pPr>
        <w:pStyle w:val="9"/>
        <w:rPr>
          <w:color w:val="auto"/>
        </w:rPr>
      </w:pPr>
      <w:r>
        <w:rPr>
          <w:rFonts w:hint="eastAsia" w:ascii="黑体" w:hAnsi="黑体" w:eastAsia="黑体"/>
          <w:color w:val="auto"/>
          <w:lang w:eastAsia="zh-CN"/>
        </w:rPr>
        <w:t>七</w:t>
      </w:r>
      <w:r>
        <w:rPr>
          <w:rFonts w:hint="eastAsia" w:ascii="黑体" w:hAnsi="黑体" w:eastAsia="黑体"/>
          <w:color w:val="auto"/>
        </w:rPr>
        <w:t>、违约处罚</w:t>
      </w:r>
    </w:p>
    <w:p>
      <w:pPr>
        <w:pStyle w:val="9"/>
        <w:ind w:firstLine="600" w:firstLineChars="200"/>
        <w:rPr>
          <w:bCs/>
          <w:color w:val="auto"/>
        </w:rPr>
      </w:pPr>
      <w:r>
        <w:rPr>
          <w:rFonts w:hint="eastAsia" w:hAnsi="仿宋_GB2312" w:cs="仿宋_GB2312"/>
          <w:color w:val="auto"/>
        </w:rPr>
        <w:t>1、</w:t>
      </w:r>
      <w:r>
        <w:rPr>
          <w:rFonts w:hint="eastAsia" w:hAnsi="仿宋_GB2312" w:cs="仿宋_GB2312"/>
          <w:color w:val="auto"/>
          <w:lang w:eastAsia="zh-CN"/>
        </w:rPr>
        <w:t>评估</w:t>
      </w:r>
      <w:r>
        <w:rPr>
          <w:rFonts w:hint="eastAsia"/>
          <w:bCs/>
          <w:color w:val="auto"/>
        </w:rPr>
        <w:t>机构应对委托方提供的材料和</w:t>
      </w:r>
      <w:r>
        <w:rPr>
          <w:rFonts w:hint="eastAsia"/>
          <w:bCs/>
          <w:color w:val="auto"/>
          <w:lang w:eastAsia="zh-CN"/>
        </w:rPr>
        <w:t>评估</w:t>
      </w:r>
      <w:r>
        <w:rPr>
          <w:rFonts w:hint="eastAsia"/>
          <w:bCs/>
          <w:color w:val="auto"/>
        </w:rPr>
        <w:t>结果严格保守秘密。</w:t>
      </w:r>
    </w:p>
    <w:p>
      <w:pPr>
        <w:pStyle w:val="9"/>
        <w:ind w:firstLine="600" w:firstLineChars="200"/>
        <w:rPr>
          <w:bCs/>
          <w:color w:val="auto"/>
        </w:rPr>
      </w:pPr>
      <w:r>
        <w:rPr>
          <w:rFonts w:hint="eastAsia"/>
          <w:bCs/>
          <w:color w:val="auto"/>
        </w:rPr>
        <w:t>2、因</w:t>
      </w:r>
      <w:r>
        <w:rPr>
          <w:rFonts w:hint="eastAsia"/>
          <w:bCs/>
          <w:color w:val="auto"/>
          <w:lang w:eastAsia="zh-CN"/>
        </w:rPr>
        <w:t>评估</w:t>
      </w:r>
      <w:r>
        <w:rPr>
          <w:rFonts w:hint="eastAsia"/>
          <w:bCs/>
          <w:color w:val="auto"/>
        </w:rPr>
        <w:t>人员玩忽职守，或泄漏委托人提供的材料，或不按规定时间收集资料完成</w:t>
      </w:r>
      <w:r>
        <w:rPr>
          <w:rFonts w:hint="eastAsia"/>
          <w:bCs/>
          <w:color w:val="auto"/>
          <w:lang w:eastAsia="zh-CN"/>
        </w:rPr>
        <w:t>评估</w:t>
      </w:r>
      <w:r>
        <w:rPr>
          <w:rFonts w:hint="eastAsia"/>
          <w:bCs/>
          <w:color w:val="auto"/>
        </w:rPr>
        <w:t>、提供</w:t>
      </w:r>
      <w:r>
        <w:rPr>
          <w:rFonts w:hint="eastAsia"/>
          <w:bCs/>
          <w:color w:val="auto"/>
          <w:lang w:eastAsia="zh-CN"/>
        </w:rPr>
        <w:t>评估</w:t>
      </w:r>
      <w:r>
        <w:rPr>
          <w:rFonts w:hint="eastAsia"/>
          <w:bCs/>
          <w:color w:val="auto"/>
        </w:rPr>
        <w:t>结果，给招标人造成经济损失的，招标人有权按法律程序要求经济赔偿，并取消下一期参与投标的资格；情节严重的，追究直接责任人的法律责任。</w:t>
      </w:r>
    </w:p>
    <w:p>
      <w:pPr>
        <w:pStyle w:val="9"/>
        <w:rPr>
          <w:rFonts w:ascii="黑体" w:hAnsi="黑体" w:eastAsia="黑体"/>
          <w:color w:val="auto"/>
        </w:rPr>
      </w:pPr>
      <w:r>
        <w:rPr>
          <w:rFonts w:hint="eastAsia" w:ascii="黑体" w:hAnsi="黑体" w:eastAsia="黑体"/>
          <w:color w:val="auto"/>
          <w:lang w:eastAsia="zh-CN"/>
        </w:rPr>
        <w:t>八</w:t>
      </w:r>
      <w:r>
        <w:rPr>
          <w:rFonts w:hint="eastAsia" w:ascii="黑体" w:hAnsi="黑体" w:eastAsia="黑体"/>
          <w:color w:val="auto"/>
        </w:rPr>
        <w:t>、投标文件的递交</w:t>
      </w:r>
    </w:p>
    <w:p>
      <w:pPr>
        <w:pStyle w:val="9"/>
        <w:ind w:firstLine="600" w:firstLineChars="200"/>
        <w:rPr>
          <w:bCs/>
          <w:color w:val="auto"/>
        </w:rPr>
      </w:pPr>
      <w:r>
        <w:rPr>
          <w:rFonts w:hint="eastAsia"/>
          <w:bCs/>
          <w:color w:val="auto"/>
        </w:rPr>
        <w:t>1、投标文件递交的截止时间（投标截止时间，下同）为2020年4月</w:t>
      </w:r>
      <w:r>
        <w:rPr>
          <w:rFonts w:hint="eastAsia"/>
          <w:bCs/>
          <w:color w:val="auto"/>
          <w:lang w:val="en-US" w:eastAsia="zh-CN"/>
        </w:rPr>
        <w:t>30</w:t>
      </w:r>
      <w:r>
        <w:rPr>
          <w:rFonts w:hint="eastAsia"/>
          <w:bCs/>
          <w:color w:val="auto"/>
        </w:rPr>
        <w:t>日15时30分，地点为黄冈融创建设建投公司102会议室。</w:t>
      </w:r>
      <w:bookmarkStart w:id="3" w:name="_GoBack"/>
      <w:bookmarkEnd w:id="3"/>
    </w:p>
    <w:p>
      <w:pPr>
        <w:pStyle w:val="9"/>
        <w:ind w:firstLine="600" w:firstLineChars="200"/>
        <w:rPr>
          <w:bCs/>
          <w:color w:val="auto"/>
        </w:rPr>
      </w:pPr>
      <w:r>
        <w:rPr>
          <w:rFonts w:hint="eastAsia"/>
          <w:bCs/>
          <w:color w:val="auto"/>
        </w:rPr>
        <w:t>2、逾期送达或者未送达指定地点的投标文件，招标人不予受理。</w:t>
      </w:r>
    </w:p>
    <w:p>
      <w:pPr>
        <w:pStyle w:val="9"/>
        <w:ind w:firstLine="600" w:firstLineChars="200"/>
        <w:rPr>
          <w:bCs/>
          <w:color w:val="auto"/>
        </w:rPr>
      </w:pPr>
      <w:r>
        <w:rPr>
          <w:rFonts w:hint="eastAsia"/>
          <w:bCs/>
          <w:color w:val="auto"/>
        </w:rPr>
        <w:t>3、投标人的法定代表人或其委托代理人，应向招标人出示本人身份证(或其他法定身份证明文件)以证明其出席，否则，其投标文件按无效标处理。</w:t>
      </w:r>
    </w:p>
    <w:p>
      <w:pPr>
        <w:pStyle w:val="9"/>
        <w:rPr>
          <w:rFonts w:ascii="黑体" w:hAnsi="黑体" w:eastAsia="黑体"/>
          <w:color w:val="auto"/>
        </w:rPr>
      </w:pPr>
      <w:r>
        <w:rPr>
          <w:rFonts w:hint="eastAsia" w:ascii="黑体" w:hAnsi="黑体" w:eastAsia="黑体"/>
          <w:color w:val="auto"/>
        </w:rPr>
        <w:t>八、评分要求</w:t>
      </w:r>
    </w:p>
    <w:p>
      <w:pPr>
        <w:pStyle w:val="9"/>
        <w:ind w:firstLine="602" w:firstLineChars="200"/>
        <w:rPr>
          <w:rFonts w:hAnsi="仿宋_GB2312" w:cs="仿宋_GB2312"/>
          <w:b/>
          <w:bCs/>
          <w:color w:val="auto"/>
        </w:rPr>
      </w:pPr>
      <w:r>
        <w:rPr>
          <w:rFonts w:hint="eastAsia" w:hAnsi="仿宋_GB2312" w:cs="仿宋_GB2312"/>
          <w:b/>
          <w:bCs/>
          <w:color w:val="auto"/>
        </w:rPr>
        <w:t>1.投标报价（30分）</w:t>
      </w:r>
    </w:p>
    <w:p>
      <w:pPr>
        <w:pStyle w:val="9"/>
        <w:ind w:firstLine="600" w:firstLineChars="200"/>
        <w:rPr>
          <w:bCs/>
          <w:color w:val="auto"/>
        </w:rPr>
      </w:pPr>
      <w:r>
        <w:rPr>
          <w:rFonts w:hint="eastAsia"/>
          <w:bCs/>
          <w:color w:val="auto"/>
        </w:rPr>
        <w:t>（1）如果有效投标人数量小于或等于5家，那么取各有效投标人的报价的算术平均值为评标基准价，每高于评标基准价一个百分点扣0.1分，</w:t>
      </w:r>
      <w:r>
        <w:rPr>
          <w:rFonts w:hint="eastAsia"/>
          <w:bCs/>
          <w:color w:val="auto"/>
          <w:lang w:eastAsia="zh-CN"/>
        </w:rPr>
        <w:t>每</w:t>
      </w:r>
      <w:r>
        <w:rPr>
          <w:rFonts w:hint="eastAsia"/>
          <w:bCs/>
          <w:color w:val="auto"/>
        </w:rPr>
        <w:t>低于评标基准价一个百分点扣0.2分，扣完为止；</w:t>
      </w:r>
    </w:p>
    <w:p>
      <w:pPr>
        <w:pStyle w:val="9"/>
        <w:ind w:firstLine="600" w:firstLineChars="200"/>
        <w:rPr>
          <w:bCs/>
          <w:color w:val="auto"/>
        </w:rPr>
      </w:pPr>
      <w:r>
        <w:rPr>
          <w:rFonts w:hint="eastAsia"/>
          <w:bCs/>
          <w:color w:val="auto"/>
        </w:rPr>
        <w:t>（2）如果有效投标人数量大于5家，那么去掉一个最高值和一个最低值的各有效投标人的报价的算术平均值为评标基准价，每高于评标基准价一个百分点扣0.1分，</w:t>
      </w:r>
      <w:r>
        <w:rPr>
          <w:rFonts w:hint="eastAsia"/>
          <w:bCs/>
          <w:color w:val="auto"/>
          <w:lang w:eastAsia="zh-CN"/>
        </w:rPr>
        <w:t>每</w:t>
      </w:r>
      <w:r>
        <w:rPr>
          <w:rFonts w:hint="eastAsia"/>
          <w:bCs/>
          <w:color w:val="auto"/>
        </w:rPr>
        <w:t>低于评标基准价一个百分点扣0.2分，扣完为止。</w:t>
      </w:r>
    </w:p>
    <w:p>
      <w:pPr>
        <w:pStyle w:val="9"/>
        <w:ind w:firstLine="602" w:firstLineChars="200"/>
        <w:rPr>
          <w:rFonts w:hAnsi="仿宋_GB2312" w:cs="仿宋_GB2312"/>
          <w:b/>
          <w:color w:val="auto"/>
        </w:rPr>
      </w:pPr>
      <w:r>
        <w:rPr>
          <w:rFonts w:hint="eastAsia" w:hAnsi="仿宋_GB2312" w:cs="仿宋_GB2312"/>
          <w:b/>
          <w:color w:val="auto"/>
        </w:rPr>
        <w:t>2.项目估价人员构架（8分）</w:t>
      </w:r>
    </w:p>
    <w:p>
      <w:pPr>
        <w:pStyle w:val="9"/>
        <w:ind w:firstLine="600" w:firstLineChars="200"/>
        <w:rPr>
          <w:bCs/>
          <w:color w:val="auto"/>
        </w:rPr>
      </w:pPr>
      <w:r>
        <w:rPr>
          <w:rFonts w:hint="eastAsia"/>
          <w:bCs/>
          <w:color w:val="auto"/>
        </w:rPr>
        <w:t>派驻本项目的项目负责人为资产评估师或房地产估价师得2分，派驻现场人员4名得6分，3名得2分，3名以下不得分。</w:t>
      </w:r>
    </w:p>
    <w:p>
      <w:pPr>
        <w:pStyle w:val="9"/>
        <w:ind w:firstLine="602" w:firstLineChars="200"/>
        <w:rPr>
          <w:b/>
          <w:color w:val="auto"/>
        </w:rPr>
      </w:pPr>
      <w:r>
        <w:rPr>
          <w:rFonts w:hint="eastAsia"/>
          <w:b/>
          <w:color w:val="auto"/>
        </w:rPr>
        <w:t>3.公司业绩（12分）</w:t>
      </w:r>
    </w:p>
    <w:p>
      <w:pPr>
        <w:pStyle w:val="9"/>
        <w:ind w:firstLine="600" w:firstLineChars="200"/>
        <w:rPr>
          <w:rFonts w:hint="eastAsia" w:eastAsia="仿宋_GB2312"/>
          <w:bCs/>
          <w:color w:val="auto"/>
          <w:lang w:eastAsia="zh-CN"/>
        </w:rPr>
      </w:pPr>
      <w:r>
        <w:rPr>
          <w:rFonts w:hint="eastAsia"/>
          <w:bCs/>
          <w:color w:val="auto"/>
        </w:rPr>
        <w:t>近三年内（2017年4月至2020年4月）每承接一个征迁退地类地上附着物评估业绩的得3分，本项共计最多得12分（提供合同或委托函复印件加盖公章）</w:t>
      </w:r>
      <w:r>
        <w:rPr>
          <w:rFonts w:hint="eastAsia"/>
          <w:bCs/>
          <w:color w:val="auto"/>
          <w:lang w:eastAsia="zh-CN"/>
        </w:rPr>
        <w:t>。</w:t>
      </w:r>
    </w:p>
    <w:p>
      <w:pPr>
        <w:pStyle w:val="9"/>
        <w:ind w:firstLine="602" w:firstLineChars="200"/>
        <w:rPr>
          <w:b/>
          <w:color w:val="auto"/>
        </w:rPr>
      </w:pPr>
      <w:r>
        <w:rPr>
          <w:rFonts w:hint="eastAsia"/>
          <w:b/>
          <w:color w:val="auto"/>
        </w:rPr>
        <w:t>4.服务方案（50分）</w:t>
      </w:r>
    </w:p>
    <w:p>
      <w:pPr>
        <w:pStyle w:val="9"/>
        <w:ind w:firstLine="600" w:firstLineChars="200"/>
        <w:rPr>
          <w:bCs/>
          <w:color w:val="auto"/>
        </w:rPr>
      </w:pPr>
      <w:r>
        <w:rPr>
          <w:rFonts w:hint="eastAsia"/>
          <w:bCs/>
          <w:color w:val="auto"/>
        </w:rPr>
        <w:t>（1）服务大纲（20分）</w:t>
      </w:r>
    </w:p>
    <w:p>
      <w:pPr>
        <w:pStyle w:val="9"/>
        <w:ind w:firstLine="600" w:firstLineChars="200"/>
        <w:rPr>
          <w:bCs/>
          <w:color w:val="auto"/>
        </w:rPr>
      </w:pPr>
      <w:r>
        <w:rPr>
          <w:rFonts w:hint="eastAsia"/>
          <w:bCs/>
          <w:color w:val="auto"/>
        </w:rPr>
        <w:t>根据各投标人的项目技术实施方案科学合理、措施明确具体、可行性等方面综合给分；优得10～20分，良得5～10分，一般得1～5分。</w:t>
      </w:r>
    </w:p>
    <w:p>
      <w:pPr>
        <w:pStyle w:val="9"/>
        <w:ind w:firstLine="600" w:firstLineChars="200"/>
        <w:rPr>
          <w:bCs/>
          <w:color w:val="auto"/>
        </w:rPr>
      </w:pPr>
      <w:r>
        <w:rPr>
          <w:rFonts w:hint="eastAsia"/>
          <w:bCs/>
          <w:color w:val="auto"/>
        </w:rPr>
        <w:t>（2）服务进度保证措施（10分）</w:t>
      </w:r>
    </w:p>
    <w:p>
      <w:pPr>
        <w:pStyle w:val="9"/>
        <w:ind w:firstLine="600" w:firstLineChars="200"/>
        <w:rPr>
          <w:bCs/>
          <w:color w:val="auto"/>
        </w:rPr>
      </w:pPr>
      <w:r>
        <w:rPr>
          <w:rFonts w:hint="eastAsia"/>
          <w:bCs/>
          <w:color w:val="auto"/>
        </w:rPr>
        <w:t>根据各投标人的服务进度保证措施（主要包含现场踏勘的效率、评估报告的办结时限、评估报告的完整性）的可靠性、全面性等方面综合给分。优得5～10分，良得3～5分，一般得1～3分。</w:t>
      </w:r>
    </w:p>
    <w:p>
      <w:pPr>
        <w:pStyle w:val="9"/>
        <w:ind w:firstLine="600" w:firstLineChars="200"/>
        <w:rPr>
          <w:bCs/>
          <w:color w:val="auto"/>
        </w:rPr>
      </w:pPr>
      <w:r>
        <w:rPr>
          <w:rFonts w:hint="eastAsia"/>
          <w:bCs/>
          <w:color w:val="auto"/>
        </w:rPr>
        <w:t>（3）服务质量保证措施（10分）</w:t>
      </w:r>
    </w:p>
    <w:p>
      <w:pPr>
        <w:pStyle w:val="9"/>
        <w:ind w:firstLine="600" w:firstLineChars="200"/>
        <w:rPr>
          <w:bCs/>
          <w:color w:val="auto"/>
        </w:rPr>
      </w:pPr>
      <w:r>
        <w:rPr>
          <w:rFonts w:hint="eastAsia"/>
          <w:bCs/>
          <w:color w:val="auto"/>
        </w:rPr>
        <w:t>投标人提出合理的服务质量保证措施，如果被招标人发现一处错误，愿意承担10000元/次的罚款。优得5～10分，良得3～5分，一般得1～3分。</w:t>
      </w:r>
    </w:p>
    <w:p>
      <w:pPr>
        <w:pStyle w:val="9"/>
        <w:ind w:firstLine="600" w:firstLineChars="200"/>
        <w:rPr>
          <w:bCs/>
          <w:color w:val="auto"/>
        </w:rPr>
      </w:pPr>
      <w:r>
        <w:rPr>
          <w:rFonts w:hint="eastAsia"/>
          <w:bCs/>
          <w:color w:val="auto"/>
        </w:rPr>
        <w:t>（4）与当地周边协调（5分）</w:t>
      </w:r>
    </w:p>
    <w:p>
      <w:pPr>
        <w:pStyle w:val="9"/>
        <w:ind w:firstLine="600" w:firstLineChars="200"/>
        <w:rPr>
          <w:bCs/>
          <w:color w:val="auto"/>
        </w:rPr>
      </w:pPr>
      <w:r>
        <w:rPr>
          <w:rFonts w:hint="eastAsia"/>
          <w:bCs/>
          <w:color w:val="auto"/>
        </w:rPr>
        <w:t>投标人主动协调周边关系，在数量核对的过程中，不与周边人员发生冲突，如发现一次愿意承担10000元/次的罚款。优得3～5分，良得2～3分，一般得1～2分。</w:t>
      </w:r>
    </w:p>
    <w:p>
      <w:pPr>
        <w:pStyle w:val="9"/>
        <w:ind w:firstLine="600" w:firstLineChars="200"/>
        <w:rPr>
          <w:bCs/>
          <w:color w:val="auto"/>
        </w:rPr>
      </w:pPr>
      <w:r>
        <w:rPr>
          <w:rFonts w:hint="eastAsia"/>
          <w:bCs/>
          <w:color w:val="auto"/>
        </w:rPr>
        <w:t>（5）廉洁执业的保证措施（5分）</w:t>
      </w:r>
    </w:p>
    <w:p>
      <w:pPr>
        <w:pStyle w:val="9"/>
        <w:ind w:firstLine="600" w:firstLineChars="200"/>
        <w:rPr>
          <w:bCs/>
          <w:color w:val="auto"/>
        </w:rPr>
      </w:pPr>
      <w:r>
        <w:rPr>
          <w:rFonts w:hint="eastAsia"/>
          <w:bCs/>
          <w:color w:val="auto"/>
        </w:rPr>
        <w:t>投标人有很好的保证措施。优得3～5分，良得2～3分，一般得1～2分。</w:t>
      </w:r>
    </w:p>
    <w:p>
      <w:pPr>
        <w:pStyle w:val="9"/>
        <w:rPr>
          <w:color w:val="auto"/>
        </w:rPr>
      </w:pPr>
    </w:p>
    <w:p>
      <w:pPr>
        <w:pStyle w:val="9"/>
        <w:rPr>
          <w:rFonts w:hint="eastAsia" w:ascii="黑体" w:hAnsi="黑体" w:eastAsia="黑体" w:cs="黑体"/>
          <w:bCs/>
          <w:color w:val="auto"/>
        </w:rPr>
      </w:pPr>
    </w:p>
    <w:p>
      <w:pPr>
        <w:pStyle w:val="9"/>
        <w:rPr>
          <w:rFonts w:ascii="黑体" w:hAnsi="黑体" w:eastAsia="黑体" w:cs="黑体"/>
          <w:bCs/>
          <w:color w:val="auto"/>
        </w:rPr>
      </w:pPr>
      <w:r>
        <w:rPr>
          <w:rFonts w:hint="eastAsia" w:ascii="黑体" w:hAnsi="黑体" w:eastAsia="黑体" w:cs="黑体"/>
          <w:bCs/>
          <w:color w:val="auto"/>
        </w:rPr>
        <w:t>七、投标文件格式</w:t>
      </w:r>
    </w:p>
    <w:p>
      <w:pPr>
        <w:pStyle w:val="9"/>
        <w:rPr>
          <w:bCs/>
          <w:color w:val="auto"/>
        </w:rPr>
      </w:pPr>
    </w:p>
    <w:p>
      <w:pPr>
        <w:pStyle w:val="9"/>
        <w:rPr>
          <w:bCs/>
          <w:color w:val="auto"/>
        </w:rPr>
      </w:pPr>
      <w:r>
        <w:rPr>
          <w:rFonts w:hint="eastAsia"/>
          <w:bCs/>
          <w:color w:val="auto"/>
        </w:rPr>
        <w:t>（项目名称）      地上附着物</w:t>
      </w:r>
      <w:r>
        <w:rPr>
          <w:rFonts w:hint="eastAsia"/>
          <w:bCs/>
          <w:color w:val="auto"/>
          <w:lang w:eastAsia="zh-CN"/>
        </w:rPr>
        <w:t>评估</w:t>
      </w:r>
      <w:r>
        <w:rPr>
          <w:rFonts w:hint="eastAsia"/>
          <w:bCs/>
          <w:color w:val="auto"/>
        </w:rPr>
        <w:t>服务招标</w:t>
      </w:r>
    </w:p>
    <w:p>
      <w:pPr>
        <w:pStyle w:val="9"/>
        <w:ind w:firstLine="3300" w:firstLineChars="1100"/>
        <w:rPr>
          <w:bCs/>
          <w:color w:val="auto"/>
        </w:rPr>
      </w:pPr>
      <w:r>
        <w:rPr>
          <w:rFonts w:hint="eastAsia"/>
          <w:bCs/>
          <w:color w:val="auto"/>
        </w:rPr>
        <w:t>投  标  文  件</w:t>
      </w:r>
    </w:p>
    <w:p>
      <w:pPr>
        <w:pStyle w:val="9"/>
        <w:rPr>
          <w:color w:val="auto"/>
        </w:rPr>
      </w:pPr>
    </w:p>
    <w:p>
      <w:pPr>
        <w:pStyle w:val="9"/>
        <w:rPr>
          <w:color w:val="auto"/>
        </w:rPr>
      </w:pPr>
    </w:p>
    <w:p>
      <w:pPr>
        <w:pStyle w:val="9"/>
        <w:rPr>
          <w:color w:val="auto"/>
        </w:rPr>
      </w:pPr>
    </w:p>
    <w:p>
      <w:pPr>
        <w:pStyle w:val="9"/>
        <w:rPr>
          <w:rFonts w:hint="eastAsia"/>
          <w:color w:val="auto"/>
        </w:rPr>
      </w:pPr>
      <w:r>
        <w:rPr>
          <w:rFonts w:hint="eastAsia"/>
          <w:color w:val="auto"/>
        </w:rPr>
        <w:t>投标人：</w:t>
      </w:r>
      <w:r>
        <w:rPr>
          <w:rFonts w:hint="eastAsia"/>
          <w:color w:val="auto"/>
          <w:u w:val="single"/>
        </w:rPr>
        <w:t xml:space="preserve">                               </w:t>
      </w:r>
      <w:r>
        <w:rPr>
          <w:rFonts w:hint="eastAsia"/>
          <w:color w:val="auto"/>
        </w:rPr>
        <w:t>（盖单位章）</w:t>
      </w:r>
    </w:p>
    <w:p>
      <w:pPr>
        <w:pStyle w:val="9"/>
        <w:rPr>
          <w:rFonts w:hint="eastAsia"/>
          <w:color w:val="auto"/>
        </w:rPr>
      </w:pPr>
    </w:p>
    <w:p>
      <w:pPr>
        <w:pStyle w:val="9"/>
        <w:rPr>
          <w:color w:val="auto"/>
        </w:rPr>
      </w:pPr>
      <w:r>
        <w:rPr>
          <w:rFonts w:hint="eastAsia"/>
          <w:color w:val="auto"/>
        </w:rPr>
        <w:t>法定代表人或其委托代理人：</w:t>
      </w:r>
      <w:r>
        <w:rPr>
          <w:rFonts w:hint="eastAsia"/>
          <w:color w:val="auto"/>
          <w:u w:val="single"/>
        </w:rPr>
        <w:t xml:space="preserve">                 </w:t>
      </w:r>
      <w:r>
        <w:rPr>
          <w:rFonts w:hint="eastAsia"/>
          <w:color w:val="auto"/>
        </w:rPr>
        <w:t>（签字）</w:t>
      </w:r>
    </w:p>
    <w:p>
      <w:pPr>
        <w:pStyle w:val="9"/>
        <w:rPr>
          <w:color w:val="auto"/>
        </w:rPr>
      </w:pPr>
    </w:p>
    <w:p>
      <w:pPr>
        <w:pStyle w:val="9"/>
        <w:rPr>
          <w:color w:val="auto"/>
        </w:rPr>
      </w:pPr>
    </w:p>
    <w:p>
      <w:pPr>
        <w:pStyle w:val="9"/>
        <w:ind w:firstLine="1500" w:firstLineChars="500"/>
        <w:rPr>
          <w:color w:val="auto"/>
        </w:rPr>
      </w:pP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jc w:val="center"/>
        <w:rPr>
          <w:color w:val="auto"/>
        </w:rPr>
      </w:pPr>
      <w:r>
        <w:rPr>
          <w:rFonts w:hint="eastAsia"/>
          <w:color w:val="auto"/>
        </w:rPr>
        <w:t>目    录</w:t>
      </w:r>
    </w:p>
    <w:p>
      <w:pPr>
        <w:pStyle w:val="9"/>
        <w:rPr>
          <w:color w:val="auto"/>
        </w:rPr>
      </w:pPr>
      <w:r>
        <w:rPr>
          <w:rFonts w:hint="eastAsia"/>
          <w:color w:val="auto"/>
        </w:rPr>
        <w:t>一、投标函</w:t>
      </w:r>
    </w:p>
    <w:p>
      <w:pPr>
        <w:pStyle w:val="9"/>
        <w:rPr>
          <w:color w:val="auto"/>
        </w:rPr>
      </w:pPr>
      <w:r>
        <w:rPr>
          <w:rFonts w:hint="eastAsia"/>
          <w:color w:val="auto"/>
        </w:rPr>
        <w:t>二、法定代表人身份证明</w:t>
      </w:r>
    </w:p>
    <w:p>
      <w:pPr>
        <w:pStyle w:val="9"/>
        <w:rPr>
          <w:color w:val="auto"/>
        </w:rPr>
      </w:pPr>
      <w:r>
        <w:rPr>
          <w:rFonts w:hint="eastAsia"/>
          <w:color w:val="auto"/>
        </w:rPr>
        <w:t>三、授权委托书</w:t>
      </w:r>
    </w:p>
    <w:p>
      <w:pPr>
        <w:pStyle w:val="9"/>
        <w:rPr>
          <w:color w:val="auto"/>
        </w:rPr>
      </w:pPr>
      <w:r>
        <w:rPr>
          <w:rFonts w:hint="eastAsia"/>
          <w:color w:val="auto"/>
        </w:rPr>
        <w:t>四、投标人类似项目业绩表</w:t>
      </w:r>
    </w:p>
    <w:p>
      <w:pPr>
        <w:pStyle w:val="9"/>
        <w:rPr>
          <w:rFonts w:hint="eastAsia"/>
          <w:color w:val="auto"/>
        </w:rPr>
      </w:pPr>
      <w:r>
        <w:rPr>
          <w:rFonts w:hint="eastAsia"/>
          <w:color w:val="auto"/>
        </w:rPr>
        <w:t>五、</w:t>
      </w:r>
      <w:r>
        <w:rPr>
          <w:rFonts w:hint="eastAsia"/>
          <w:color w:val="auto"/>
          <w:lang w:eastAsia="zh-CN"/>
        </w:rPr>
        <w:t>评估</w:t>
      </w:r>
      <w:r>
        <w:rPr>
          <w:rFonts w:hint="eastAsia"/>
          <w:color w:val="auto"/>
        </w:rPr>
        <w:t>人员一览表</w:t>
      </w:r>
    </w:p>
    <w:p>
      <w:pPr>
        <w:pStyle w:val="9"/>
        <w:rPr>
          <w:rFonts w:hint="eastAsia"/>
          <w:color w:val="auto"/>
        </w:rPr>
      </w:pPr>
      <w:r>
        <w:rPr>
          <w:rFonts w:hint="eastAsia"/>
          <w:color w:val="auto"/>
        </w:rPr>
        <w:t>六、服务方案（包含但不限于服务大纲、服务保障措施、质量保证措施、进度保证措施等）</w:t>
      </w:r>
    </w:p>
    <w:p>
      <w:pPr>
        <w:pStyle w:val="9"/>
        <w:rPr>
          <w:rFonts w:hint="eastAsia"/>
          <w:color w:val="auto"/>
        </w:rPr>
      </w:pPr>
      <w:r>
        <w:rPr>
          <w:rFonts w:hint="eastAsia"/>
          <w:color w:val="auto"/>
        </w:rPr>
        <w:t>七、资格审查资料</w:t>
      </w: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color w:val="auto"/>
        </w:rPr>
      </w:pPr>
      <w:r>
        <w:rPr>
          <w:rFonts w:hint="eastAsia" w:ascii="黑体" w:hAnsi="黑体" w:eastAsia="黑体" w:cs="黑体"/>
          <w:color w:val="auto"/>
        </w:rPr>
        <w:t>附件一</w:t>
      </w:r>
      <w:r>
        <w:rPr>
          <w:rFonts w:hint="eastAsia"/>
          <w:color w:val="auto"/>
        </w:rPr>
        <w:t>：</w:t>
      </w:r>
    </w:p>
    <w:p>
      <w:pPr>
        <w:pStyle w:val="9"/>
        <w:jc w:val="center"/>
        <w:rPr>
          <w:b/>
          <w:bCs/>
          <w:color w:val="auto"/>
        </w:rPr>
      </w:pPr>
      <w:r>
        <w:rPr>
          <w:rFonts w:hint="eastAsia"/>
          <w:b/>
          <w:bCs/>
          <w:color w:val="auto"/>
        </w:rPr>
        <w:t>投  标  函</w:t>
      </w: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color w:val="auto"/>
        </w:rPr>
      </w:pPr>
    </w:p>
    <w:p>
      <w:pPr>
        <w:pStyle w:val="9"/>
        <w:keepNext w:val="0"/>
        <w:keepLines w:val="0"/>
        <w:pageBreakBefore w:val="0"/>
        <w:widowControl w:val="0"/>
        <w:kinsoku/>
        <w:wordWrap/>
        <w:overflowPunct/>
        <w:topLinePunct w:val="0"/>
        <w:autoSpaceDE/>
        <w:autoSpaceDN/>
        <w:bidi w:val="0"/>
        <w:adjustRightInd/>
        <w:snapToGrid/>
        <w:spacing w:line="520" w:lineRule="exact"/>
        <w:textAlignment w:val="auto"/>
        <w:rPr>
          <w:color w:val="auto"/>
        </w:rPr>
      </w:pPr>
      <w:r>
        <w:rPr>
          <w:rFonts w:hint="eastAsia"/>
          <w:color w:val="auto"/>
        </w:rPr>
        <w:t>致：</w:t>
      </w:r>
      <w:r>
        <w:rPr>
          <w:rFonts w:hint="eastAsia"/>
          <w:color w:val="auto"/>
          <w:u w:val="single"/>
        </w:rPr>
        <w:t>黄冈融创建设投资有限公司</w:t>
      </w:r>
      <w:r>
        <w:rPr>
          <w:rFonts w:hint="eastAsia"/>
          <w:color w:val="auto"/>
        </w:rPr>
        <w:t>（招标人名称）</w:t>
      </w:r>
    </w:p>
    <w:p>
      <w:pPr>
        <w:pStyle w:val="9"/>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color w:val="auto"/>
        </w:rPr>
      </w:pPr>
      <w:r>
        <w:rPr>
          <w:rFonts w:hint="eastAsia"/>
          <w:color w:val="auto"/>
        </w:rPr>
        <w:t>根据已收到的</w:t>
      </w:r>
      <w:r>
        <w:rPr>
          <w:rFonts w:hint="eastAsia"/>
          <w:color w:val="auto"/>
          <w:u w:val="single"/>
        </w:rPr>
        <w:t xml:space="preserve">                              </w:t>
      </w:r>
      <w:r>
        <w:rPr>
          <w:rFonts w:hint="eastAsia"/>
          <w:color w:val="auto"/>
        </w:rPr>
        <w:t>招标文件，遵照国家、省、市的规定，在充分研究本项目招标公告的全部内容后，我方地上附着物</w:t>
      </w:r>
      <w:r>
        <w:rPr>
          <w:rFonts w:hint="eastAsia"/>
          <w:color w:val="auto"/>
          <w:lang w:eastAsia="zh-CN"/>
        </w:rPr>
        <w:t>评估</w:t>
      </w:r>
      <w:r>
        <w:rPr>
          <w:rFonts w:hint="eastAsia"/>
          <w:color w:val="auto"/>
        </w:rPr>
        <w:t>服务投标报价为：按《省物价局、省财政厅关于印发&lt;湖北省资产评估服务收费管理办法&gt;的通知》(鄂价工服规[2011]24号）文件中“计件收费标准”的“一般评估业务收费标准”下浮</w:t>
      </w:r>
      <w:r>
        <w:rPr>
          <w:rFonts w:hint="eastAsia"/>
          <w:color w:val="auto"/>
          <w:u w:val="single"/>
        </w:rPr>
        <w:t xml:space="preserve">    </w:t>
      </w:r>
      <w:r>
        <w:rPr>
          <w:rFonts w:hint="eastAsia"/>
          <w:color w:val="auto"/>
        </w:rPr>
        <w:t>%，起收点为1000元/户，不足1000元/户按1000元/户计算。</w:t>
      </w:r>
    </w:p>
    <w:p>
      <w:pPr>
        <w:pStyle w:val="9"/>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color w:val="auto"/>
        </w:rPr>
      </w:pPr>
      <w:r>
        <w:rPr>
          <w:rFonts w:hint="eastAsia"/>
          <w:color w:val="auto"/>
        </w:rPr>
        <w:t>在此我方同意如下：</w:t>
      </w:r>
    </w:p>
    <w:p>
      <w:pPr>
        <w:pStyle w:val="9"/>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color w:val="auto"/>
        </w:rPr>
      </w:pPr>
      <w:r>
        <w:rPr>
          <w:rFonts w:hint="eastAsia"/>
          <w:color w:val="auto"/>
        </w:rPr>
        <w:t>（一）我方将严格按</w:t>
      </w:r>
      <w:r>
        <w:rPr>
          <w:rFonts w:hint="eastAsia"/>
          <w:color w:val="auto"/>
          <w:lang w:eastAsia="zh-CN"/>
        </w:rPr>
        <w:t>评估</w:t>
      </w:r>
      <w:r>
        <w:rPr>
          <w:rFonts w:hint="eastAsia"/>
          <w:color w:val="auto"/>
        </w:rPr>
        <w:t>人员职业守则，按国家相关法规、规范，完成全过程的地上附着物</w:t>
      </w:r>
      <w:r>
        <w:rPr>
          <w:rFonts w:hint="eastAsia"/>
          <w:color w:val="auto"/>
          <w:lang w:eastAsia="zh-CN"/>
        </w:rPr>
        <w:t>评估</w:t>
      </w:r>
      <w:r>
        <w:rPr>
          <w:rFonts w:hint="eastAsia"/>
          <w:color w:val="auto"/>
        </w:rPr>
        <w:t>工作。</w:t>
      </w:r>
    </w:p>
    <w:p>
      <w:pPr>
        <w:pStyle w:val="9"/>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color w:val="auto"/>
        </w:rPr>
      </w:pPr>
      <w:r>
        <w:rPr>
          <w:rFonts w:hint="eastAsia"/>
          <w:color w:val="auto"/>
        </w:rPr>
        <w:t>（二）随本投标函递交的投标函附录是本投标函的组成部分，对我方构成约束力。</w:t>
      </w:r>
    </w:p>
    <w:p>
      <w:pPr>
        <w:pStyle w:val="9"/>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color w:val="auto"/>
        </w:rPr>
      </w:pPr>
      <w:r>
        <w:rPr>
          <w:rFonts w:hint="eastAsia"/>
          <w:color w:val="auto"/>
        </w:rPr>
        <w:t>在签署协议书之前，你方的中标通知书连同本投标函，包括投标函附录，对双方具有约束力。</w:t>
      </w:r>
    </w:p>
    <w:p>
      <w:pPr>
        <w:pStyle w:val="9"/>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color w:val="auto"/>
        </w:rPr>
      </w:pPr>
    </w:p>
    <w:p>
      <w:pPr>
        <w:pStyle w:val="9"/>
        <w:jc w:val="center"/>
        <w:rPr>
          <w:rFonts w:hint="eastAsia"/>
          <w:color w:val="auto"/>
        </w:rPr>
      </w:pPr>
      <w:r>
        <w:rPr>
          <w:rFonts w:hint="eastAsia"/>
          <w:color w:val="auto"/>
          <w:lang w:val="en-US" w:eastAsia="zh-CN"/>
        </w:rPr>
        <w:t xml:space="preserve">                </w:t>
      </w:r>
      <w:r>
        <w:rPr>
          <w:rFonts w:hint="eastAsia"/>
          <w:color w:val="auto"/>
        </w:rPr>
        <w:t>投标人（盖章）：</w:t>
      </w:r>
    </w:p>
    <w:p>
      <w:pPr>
        <w:pStyle w:val="9"/>
        <w:jc w:val="center"/>
        <w:rPr>
          <w:rFonts w:hint="eastAsia"/>
          <w:color w:val="auto"/>
        </w:rPr>
      </w:pPr>
    </w:p>
    <w:p>
      <w:pPr>
        <w:pStyle w:val="9"/>
        <w:jc w:val="center"/>
        <w:rPr>
          <w:rFonts w:hint="eastAsia"/>
          <w:color w:val="auto"/>
        </w:rPr>
      </w:pPr>
      <w:r>
        <w:rPr>
          <w:rFonts w:hint="eastAsia"/>
          <w:color w:val="auto"/>
          <w:lang w:val="en-US" w:eastAsia="zh-CN"/>
        </w:rPr>
        <w:t xml:space="preserve">   </w:t>
      </w:r>
      <w:r>
        <w:rPr>
          <w:rFonts w:hint="eastAsia"/>
          <w:color w:val="auto"/>
        </w:rPr>
        <w:t>法人代表或委托代理人（签字或盖章）：</w:t>
      </w:r>
    </w:p>
    <w:p>
      <w:pPr>
        <w:pStyle w:val="9"/>
        <w:jc w:val="center"/>
        <w:rPr>
          <w:rFonts w:hint="eastAsia"/>
          <w:color w:val="auto"/>
        </w:rPr>
      </w:pPr>
    </w:p>
    <w:p>
      <w:pPr>
        <w:pStyle w:val="9"/>
        <w:jc w:val="right"/>
        <w:rPr>
          <w:color w:val="auto"/>
        </w:rPr>
      </w:pPr>
      <w:r>
        <w:rPr>
          <w:rFonts w:hint="eastAsia"/>
          <w:color w:val="auto"/>
        </w:rPr>
        <w:t>日期：         年      月      日</w:t>
      </w: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r>
        <w:rPr>
          <w:rFonts w:hint="eastAsia" w:ascii="黑体" w:hAnsi="黑体" w:eastAsia="黑体" w:cs="黑体"/>
          <w:color w:val="auto"/>
        </w:rPr>
        <w:t>附件二</w:t>
      </w:r>
      <w:r>
        <w:rPr>
          <w:rFonts w:hint="eastAsia"/>
          <w:color w:val="auto"/>
        </w:rPr>
        <w:t>：</w:t>
      </w:r>
    </w:p>
    <w:p>
      <w:pPr>
        <w:pStyle w:val="9"/>
        <w:jc w:val="center"/>
        <w:rPr>
          <w:b/>
          <w:bCs/>
          <w:color w:val="auto"/>
        </w:rPr>
      </w:pPr>
      <w:r>
        <w:rPr>
          <w:rFonts w:hint="eastAsia"/>
          <w:b/>
          <w:bCs/>
          <w:color w:val="auto"/>
        </w:rPr>
        <w:t>法定代表人身份证明</w:t>
      </w:r>
    </w:p>
    <w:p>
      <w:pPr>
        <w:pStyle w:val="9"/>
        <w:rPr>
          <w:color w:val="auto"/>
        </w:rPr>
      </w:pPr>
      <w:r>
        <w:rPr>
          <w:rFonts w:hint="eastAsia"/>
          <w:color w:val="auto"/>
        </w:rPr>
        <w:t>投 标 人：</w:t>
      </w:r>
      <w:r>
        <w:rPr>
          <w:rFonts w:hint="eastAsia"/>
          <w:color w:val="auto"/>
          <w:u w:val="single"/>
        </w:rPr>
        <w:t xml:space="preserve">                                                        </w:t>
      </w:r>
    </w:p>
    <w:p>
      <w:pPr>
        <w:pStyle w:val="9"/>
        <w:rPr>
          <w:color w:val="auto"/>
        </w:rPr>
      </w:pPr>
      <w:r>
        <w:rPr>
          <w:rFonts w:hint="eastAsia"/>
          <w:color w:val="auto"/>
        </w:rPr>
        <w:t>单位性质：</w:t>
      </w:r>
      <w:r>
        <w:rPr>
          <w:rFonts w:hint="eastAsia"/>
          <w:color w:val="auto"/>
          <w:u w:val="single"/>
        </w:rPr>
        <w:t xml:space="preserve">                                                        </w:t>
      </w:r>
    </w:p>
    <w:p>
      <w:pPr>
        <w:pStyle w:val="9"/>
        <w:rPr>
          <w:color w:val="auto"/>
        </w:rPr>
      </w:pPr>
      <w:r>
        <w:rPr>
          <w:rFonts w:hint="eastAsia"/>
          <w:color w:val="auto"/>
        </w:rPr>
        <w:t>地    址：</w:t>
      </w:r>
      <w:r>
        <w:rPr>
          <w:rFonts w:hint="eastAsia"/>
          <w:color w:val="auto"/>
          <w:u w:val="single"/>
        </w:rPr>
        <w:t xml:space="preserve">                                                        </w:t>
      </w:r>
    </w:p>
    <w:p>
      <w:pPr>
        <w:pStyle w:val="9"/>
        <w:rPr>
          <w:color w:val="auto"/>
        </w:rPr>
      </w:pPr>
      <w:r>
        <w:rPr>
          <w:rFonts w:hint="eastAsia"/>
          <w:color w:val="auto"/>
        </w:rPr>
        <w:t>成立时间：</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r>
        <w:rPr>
          <w:rFonts w:hint="eastAsia"/>
          <w:color w:val="auto"/>
        </w:rPr>
        <w:t>日</w:t>
      </w:r>
    </w:p>
    <w:p>
      <w:pPr>
        <w:pStyle w:val="9"/>
        <w:rPr>
          <w:color w:val="auto"/>
        </w:rPr>
      </w:pPr>
      <w:r>
        <w:rPr>
          <w:rFonts w:hint="eastAsia"/>
          <w:color w:val="auto"/>
        </w:rPr>
        <w:t>经营期限：</w:t>
      </w:r>
      <w:r>
        <w:rPr>
          <w:rFonts w:hint="eastAsia"/>
          <w:color w:val="auto"/>
          <w:u w:val="single"/>
        </w:rPr>
        <w:t xml:space="preserve">                                                        </w:t>
      </w:r>
    </w:p>
    <w:p>
      <w:pPr>
        <w:pStyle w:val="9"/>
        <w:rPr>
          <w:color w:val="auto"/>
        </w:rPr>
      </w:pPr>
      <w:r>
        <w:rPr>
          <w:rFonts w:hint="eastAsia"/>
          <w:color w:val="auto"/>
        </w:rPr>
        <w:t>姓    名：</w:t>
      </w:r>
      <w:r>
        <w:rPr>
          <w:rFonts w:hint="eastAsia"/>
          <w:color w:val="auto"/>
          <w:u w:val="single"/>
        </w:rPr>
        <w:t xml:space="preserve">                          </w:t>
      </w:r>
      <w:r>
        <w:rPr>
          <w:rFonts w:hint="eastAsia"/>
          <w:color w:val="auto"/>
        </w:rPr>
        <w:t>性        别：</w:t>
      </w:r>
      <w:r>
        <w:rPr>
          <w:rFonts w:hint="eastAsia"/>
          <w:color w:val="auto"/>
          <w:u w:val="single"/>
        </w:rPr>
        <w:t xml:space="preserve">                </w:t>
      </w:r>
    </w:p>
    <w:p>
      <w:pPr>
        <w:pStyle w:val="9"/>
        <w:rPr>
          <w:color w:val="auto"/>
        </w:rPr>
      </w:pPr>
      <w:r>
        <w:rPr>
          <w:rFonts w:hint="eastAsia"/>
          <w:color w:val="auto"/>
        </w:rPr>
        <w:t>年    龄：</w:t>
      </w:r>
      <w:r>
        <w:rPr>
          <w:rFonts w:hint="eastAsia"/>
          <w:color w:val="auto"/>
          <w:u w:val="single"/>
        </w:rPr>
        <w:t xml:space="preserve">                          </w:t>
      </w:r>
      <w:r>
        <w:rPr>
          <w:rFonts w:hint="eastAsia"/>
          <w:color w:val="auto"/>
        </w:rPr>
        <w:t>职        务：</w:t>
      </w:r>
      <w:r>
        <w:rPr>
          <w:rFonts w:hint="eastAsia"/>
          <w:color w:val="auto"/>
          <w:u w:val="single"/>
        </w:rPr>
        <w:t xml:space="preserve">                </w:t>
      </w:r>
    </w:p>
    <w:p>
      <w:pPr>
        <w:pStyle w:val="9"/>
        <w:rPr>
          <w:color w:val="auto"/>
        </w:rPr>
      </w:pPr>
      <w:r>
        <w:rPr>
          <w:rFonts w:hint="eastAsia"/>
          <w:color w:val="auto"/>
        </w:rPr>
        <w:t>系</w:t>
      </w:r>
      <w:r>
        <w:rPr>
          <w:rFonts w:hint="eastAsia"/>
          <w:color w:val="auto"/>
          <w:u w:val="single"/>
        </w:rPr>
        <w:t xml:space="preserve">                            </w:t>
      </w:r>
      <w:r>
        <w:rPr>
          <w:rFonts w:hint="eastAsia"/>
          <w:color w:val="auto"/>
        </w:rPr>
        <w:t>（投标人名称）的法定代表人。</w:t>
      </w:r>
    </w:p>
    <w:p>
      <w:pPr>
        <w:pStyle w:val="9"/>
        <w:jc w:val="center"/>
        <w:rPr>
          <w:rFonts w:hint="eastAsia"/>
          <w:color w:val="auto"/>
        </w:rPr>
      </w:pPr>
    </w:p>
    <w:p>
      <w:pPr>
        <w:pStyle w:val="9"/>
        <w:jc w:val="both"/>
        <w:rPr>
          <w:color w:val="auto"/>
        </w:rPr>
      </w:pPr>
      <w:r>
        <w:rPr>
          <w:rFonts w:hint="eastAsia"/>
          <w:color w:val="auto"/>
        </w:rPr>
        <w:t>特此证明。</w:t>
      </w:r>
    </w:p>
    <w:p>
      <w:pPr>
        <w:pStyle w:val="9"/>
        <w:rPr>
          <w:color w:val="auto"/>
        </w:rPr>
      </w:pPr>
    </w:p>
    <w:p>
      <w:pPr>
        <w:pStyle w:val="9"/>
        <w:rPr>
          <w:color w:val="auto"/>
        </w:rPr>
      </w:pPr>
    </w:p>
    <w:p>
      <w:pPr>
        <w:pStyle w:val="9"/>
        <w:jc w:val="right"/>
        <w:rPr>
          <w:color w:val="auto"/>
        </w:rPr>
      </w:pPr>
      <w:r>
        <w:rPr>
          <w:rFonts w:hint="eastAsia"/>
          <w:color w:val="auto"/>
        </w:rPr>
        <w:t>投标人：</w:t>
      </w:r>
      <w:r>
        <w:rPr>
          <w:rFonts w:hint="eastAsia"/>
          <w:color w:val="auto"/>
          <w:u w:val="single"/>
        </w:rPr>
        <w:t xml:space="preserve">                          </w:t>
      </w:r>
      <w:r>
        <w:rPr>
          <w:rFonts w:hint="eastAsia"/>
          <w:color w:val="auto"/>
        </w:rPr>
        <w:t>（盖单位章）</w:t>
      </w:r>
    </w:p>
    <w:p>
      <w:pPr>
        <w:pStyle w:val="9"/>
        <w:rPr>
          <w:color w:val="auto"/>
          <w:u w:val="single"/>
        </w:rPr>
      </w:pPr>
    </w:p>
    <w:p>
      <w:pPr>
        <w:pStyle w:val="9"/>
        <w:jc w:val="right"/>
        <w:rPr>
          <w:color w:val="auto"/>
        </w:rPr>
      </w:pPr>
      <w:r>
        <w:rPr>
          <w:rFonts w:hint="eastAsia"/>
          <w:color w:val="auto"/>
          <w:u w:val="single"/>
          <w:lang w:val="en-US" w:eastAsia="zh-CN"/>
        </w:rPr>
        <w:t xml:space="preserve"> </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pStyle w:val="9"/>
        <w:rPr>
          <w:rFonts w:ascii="黑体" w:hAnsi="黑体" w:eastAsia="黑体" w:cs="黑体"/>
          <w:b/>
          <w:bCs/>
          <w:color w:val="auto"/>
        </w:rPr>
      </w:pPr>
    </w:p>
    <w:p>
      <w:pPr>
        <w:pStyle w:val="9"/>
        <w:rPr>
          <w:rFonts w:ascii="黑体" w:hAnsi="黑体" w:eastAsia="黑体" w:cs="黑体"/>
          <w:b/>
          <w:bCs/>
          <w:color w:val="auto"/>
        </w:rPr>
      </w:pPr>
    </w:p>
    <w:p>
      <w:pPr>
        <w:pStyle w:val="9"/>
        <w:rPr>
          <w:rFonts w:ascii="黑体" w:hAnsi="黑体" w:eastAsia="黑体" w:cs="黑体"/>
          <w:b/>
          <w:bCs/>
          <w:color w:val="auto"/>
        </w:rPr>
      </w:pPr>
    </w:p>
    <w:p>
      <w:pPr>
        <w:pStyle w:val="9"/>
        <w:rPr>
          <w:rFonts w:ascii="黑体" w:hAnsi="黑体" w:eastAsia="黑体" w:cs="黑体"/>
          <w:b/>
          <w:bCs/>
          <w:color w:val="auto"/>
        </w:rPr>
      </w:pPr>
    </w:p>
    <w:p>
      <w:pPr>
        <w:pStyle w:val="9"/>
        <w:rPr>
          <w:color w:val="auto"/>
        </w:rPr>
      </w:pPr>
      <w:r>
        <w:rPr>
          <w:rFonts w:hint="eastAsia" w:ascii="黑体" w:hAnsi="黑体" w:eastAsia="黑体" w:cs="黑体"/>
          <w:b/>
          <w:bCs/>
          <w:color w:val="auto"/>
        </w:rPr>
        <w:t>附件三：</w:t>
      </w:r>
    </w:p>
    <w:p>
      <w:pPr>
        <w:pStyle w:val="9"/>
        <w:jc w:val="center"/>
        <w:rPr>
          <w:b/>
          <w:bCs/>
          <w:color w:val="auto"/>
        </w:rPr>
      </w:pPr>
      <w:r>
        <w:rPr>
          <w:rFonts w:hint="eastAsia"/>
          <w:b/>
          <w:bCs/>
          <w:color w:val="auto"/>
        </w:rPr>
        <w:t>授权委托书</w:t>
      </w:r>
    </w:p>
    <w:p>
      <w:pPr>
        <w:pStyle w:val="9"/>
        <w:ind w:firstLine="600" w:firstLineChars="200"/>
        <w:rPr>
          <w:color w:val="auto"/>
        </w:rPr>
      </w:pPr>
      <w:r>
        <w:rPr>
          <w:rFonts w:hint="eastAsia"/>
          <w:color w:val="auto"/>
        </w:rPr>
        <w:t>本人</w:t>
      </w:r>
      <w:r>
        <w:rPr>
          <w:rFonts w:hint="eastAsia"/>
          <w:color w:val="auto"/>
          <w:u w:val="single"/>
        </w:rPr>
        <w:t xml:space="preserve">         </w:t>
      </w:r>
      <w:r>
        <w:rPr>
          <w:rFonts w:hint="eastAsia"/>
          <w:color w:val="auto"/>
        </w:rPr>
        <w:t>（姓名）系</w:t>
      </w:r>
      <w:r>
        <w:rPr>
          <w:rFonts w:hint="eastAsia"/>
          <w:color w:val="auto"/>
          <w:u w:val="single"/>
        </w:rPr>
        <w:t xml:space="preserve">         </w:t>
      </w:r>
      <w:r>
        <w:rPr>
          <w:rFonts w:hint="eastAsia"/>
          <w:color w:val="auto"/>
        </w:rPr>
        <w:t>（投标人名称）的法定代表人，现委托</w:t>
      </w:r>
      <w:r>
        <w:rPr>
          <w:rFonts w:hint="eastAsia"/>
          <w:color w:val="auto"/>
          <w:u w:val="single"/>
        </w:rPr>
        <w:t xml:space="preserve">      </w:t>
      </w:r>
      <w:r>
        <w:rPr>
          <w:rFonts w:hint="eastAsia"/>
          <w:color w:val="auto"/>
        </w:rPr>
        <w:t>（姓名）为我方代理人。代理人根据授权，以我方名义签署、澄清、说明、补正、递交、撤回、修改</w:t>
      </w:r>
      <w:r>
        <w:rPr>
          <w:rFonts w:hint="eastAsia"/>
          <w:color w:val="auto"/>
          <w:u w:val="single"/>
        </w:rPr>
        <w:t xml:space="preserve">             </w:t>
      </w:r>
      <w:r>
        <w:rPr>
          <w:rFonts w:hint="eastAsia"/>
          <w:color w:val="auto"/>
        </w:rPr>
        <w:t>（项目名称）</w:t>
      </w:r>
      <w:r>
        <w:rPr>
          <w:rFonts w:hint="eastAsia"/>
          <w:color w:val="auto"/>
          <w:u w:val="single"/>
        </w:rPr>
        <w:t xml:space="preserve">      </w:t>
      </w:r>
      <w:r>
        <w:rPr>
          <w:rFonts w:hint="eastAsia"/>
          <w:color w:val="auto"/>
        </w:rPr>
        <w:t>标段地上附</w:t>
      </w:r>
      <w:r>
        <w:rPr>
          <w:rFonts w:hint="eastAsia"/>
          <w:color w:val="auto"/>
          <w:lang w:eastAsia="zh-CN"/>
        </w:rPr>
        <w:t>着</w:t>
      </w:r>
      <w:r>
        <w:rPr>
          <w:rFonts w:hint="eastAsia"/>
          <w:color w:val="auto"/>
        </w:rPr>
        <w:t>物估价投标文件、签订合同和处理有关事宜，其法律后果由我方承担。</w:t>
      </w:r>
    </w:p>
    <w:p>
      <w:pPr>
        <w:pStyle w:val="9"/>
        <w:rPr>
          <w:color w:val="auto"/>
        </w:rPr>
      </w:pPr>
      <w:r>
        <w:rPr>
          <w:rFonts w:hint="eastAsia"/>
          <w:color w:val="auto"/>
        </w:rPr>
        <w:t>委托期限：</w:t>
      </w:r>
      <w:r>
        <w:rPr>
          <w:rFonts w:hint="eastAsia"/>
          <w:color w:val="auto"/>
          <w:u w:val="single"/>
        </w:rPr>
        <w:t xml:space="preserve">                                                    </w:t>
      </w:r>
    </w:p>
    <w:p>
      <w:pPr>
        <w:pStyle w:val="9"/>
        <w:rPr>
          <w:color w:val="auto"/>
        </w:rPr>
      </w:pPr>
      <w:r>
        <w:rPr>
          <w:rFonts w:hint="eastAsia"/>
          <w:color w:val="auto"/>
          <w:u w:val="single"/>
        </w:rPr>
        <w:t xml:space="preserve">                                                           </w:t>
      </w:r>
      <w:r>
        <w:rPr>
          <w:rFonts w:hint="eastAsia"/>
          <w:color w:val="auto"/>
        </w:rPr>
        <w:t>。</w:t>
      </w:r>
    </w:p>
    <w:p>
      <w:pPr>
        <w:pStyle w:val="9"/>
        <w:rPr>
          <w:color w:val="auto"/>
        </w:rPr>
      </w:pPr>
      <w:r>
        <w:rPr>
          <w:rFonts w:hint="eastAsia"/>
          <w:color w:val="auto"/>
        </w:rPr>
        <w:t xml:space="preserve">代理人无转委托权。  </w:t>
      </w:r>
    </w:p>
    <w:p>
      <w:pPr>
        <w:pStyle w:val="9"/>
        <w:rPr>
          <w:rFonts w:hint="eastAsia"/>
          <w:color w:val="auto"/>
        </w:rPr>
      </w:pPr>
      <w:r>
        <w:rPr>
          <w:rFonts w:hint="eastAsia"/>
          <w:color w:val="auto"/>
        </w:rPr>
        <w:t>附：法定代表人身份证明</w:t>
      </w:r>
    </w:p>
    <w:p>
      <w:pPr>
        <w:pStyle w:val="9"/>
        <w:rPr>
          <w:color w:val="auto"/>
        </w:rPr>
      </w:pPr>
    </w:p>
    <w:p>
      <w:pPr>
        <w:pStyle w:val="9"/>
        <w:rPr>
          <w:color w:val="auto"/>
        </w:rPr>
      </w:pPr>
    </w:p>
    <w:p>
      <w:pPr>
        <w:pStyle w:val="9"/>
        <w:rPr>
          <w:color w:val="auto"/>
        </w:rPr>
      </w:pPr>
      <w:r>
        <w:rPr>
          <w:rFonts w:hint="eastAsia"/>
          <w:color w:val="auto"/>
        </w:rPr>
        <w:t>投  标  人：</w:t>
      </w:r>
      <w:r>
        <w:rPr>
          <w:rFonts w:hint="eastAsia"/>
          <w:color w:val="auto"/>
          <w:u w:val="single"/>
        </w:rPr>
        <w:t xml:space="preserve">                        </w:t>
      </w:r>
      <w:r>
        <w:rPr>
          <w:rFonts w:hint="eastAsia"/>
          <w:color w:val="auto"/>
        </w:rPr>
        <w:t>（盖单位章）</w:t>
      </w:r>
    </w:p>
    <w:p>
      <w:pPr>
        <w:pStyle w:val="9"/>
        <w:rPr>
          <w:color w:val="auto"/>
        </w:rPr>
      </w:pPr>
    </w:p>
    <w:p>
      <w:pPr>
        <w:pStyle w:val="9"/>
        <w:rPr>
          <w:color w:val="auto"/>
        </w:rPr>
      </w:pPr>
      <w:r>
        <w:rPr>
          <w:rFonts w:hint="eastAsia"/>
          <w:color w:val="auto"/>
        </w:rPr>
        <w:t>法定代表人：</w:t>
      </w:r>
      <w:r>
        <w:rPr>
          <w:rFonts w:hint="eastAsia"/>
          <w:color w:val="auto"/>
          <w:u w:val="single"/>
        </w:rPr>
        <w:t xml:space="preserve">                            </w:t>
      </w:r>
      <w:r>
        <w:rPr>
          <w:rFonts w:hint="eastAsia"/>
          <w:color w:val="auto"/>
        </w:rPr>
        <w:t>（签字）</w:t>
      </w:r>
    </w:p>
    <w:p>
      <w:pPr>
        <w:pStyle w:val="9"/>
        <w:rPr>
          <w:color w:val="auto"/>
        </w:rPr>
      </w:pPr>
    </w:p>
    <w:p>
      <w:pPr>
        <w:pStyle w:val="9"/>
        <w:rPr>
          <w:color w:val="auto"/>
          <w:u w:val="single"/>
        </w:rPr>
      </w:pPr>
      <w:r>
        <w:rPr>
          <w:rFonts w:hint="eastAsia"/>
          <w:color w:val="auto"/>
        </w:rPr>
        <w:t>身份证号码：</w:t>
      </w:r>
      <w:r>
        <w:rPr>
          <w:rFonts w:hint="eastAsia"/>
          <w:color w:val="auto"/>
          <w:u w:val="single"/>
        </w:rPr>
        <w:t xml:space="preserve">                                   </w:t>
      </w:r>
    </w:p>
    <w:p>
      <w:pPr>
        <w:pStyle w:val="9"/>
        <w:rPr>
          <w:color w:val="auto"/>
          <w:u w:val="single"/>
        </w:rPr>
      </w:pPr>
    </w:p>
    <w:p>
      <w:pPr>
        <w:pStyle w:val="9"/>
        <w:rPr>
          <w:color w:val="auto"/>
        </w:rPr>
      </w:pPr>
      <w:r>
        <w:rPr>
          <w:rFonts w:hint="eastAsia"/>
          <w:color w:val="auto"/>
        </w:rPr>
        <w:t>委托代理人：</w:t>
      </w:r>
      <w:r>
        <w:rPr>
          <w:rFonts w:hint="eastAsia"/>
          <w:color w:val="auto"/>
          <w:u w:val="single"/>
        </w:rPr>
        <w:t xml:space="preserve">                            </w:t>
      </w:r>
      <w:r>
        <w:rPr>
          <w:rFonts w:hint="eastAsia"/>
          <w:color w:val="auto"/>
        </w:rPr>
        <w:t>（签字）</w:t>
      </w:r>
    </w:p>
    <w:p>
      <w:pPr>
        <w:pStyle w:val="9"/>
        <w:rPr>
          <w:color w:val="auto"/>
        </w:rPr>
      </w:pPr>
    </w:p>
    <w:p>
      <w:pPr>
        <w:pStyle w:val="9"/>
        <w:rPr>
          <w:rFonts w:hint="eastAsia" w:eastAsia="仿宋_GB2312"/>
          <w:color w:val="auto"/>
          <w:lang w:val="en-US" w:eastAsia="zh-CN"/>
        </w:rPr>
      </w:pPr>
      <w:r>
        <w:rPr>
          <w:rFonts w:hint="eastAsia"/>
          <w:color w:val="auto"/>
        </w:rPr>
        <w:t>身份证号码：</w:t>
      </w:r>
      <w:r>
        <w:rPr>
          <w:rFonts w:hint="eastAsia"/>
          <w:color w:val="auto"/>
          <w:u w:val="single"/>
        </w:rPr>
        <w:t xml:space="preserve">                                   </w:t>
      </w:r>
    </w:p>
    <w:p>
      <w:pPr>
        <w:pStyle w:val="9"/>
        <w:jc w:val="center"/>
        <w:rPr>
          <w:color w:val="auto"/>
        </w:rPr>
      </w:pPr>
      <w:r>
        <w:rPr>
          <w:rFonts w:hint="eastAsia"/>
          <w:color w:val="auto"/>
          <w:lang w:val="en-US" w:eastAsia="zh-CN"/>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pStyle w:val="9"/>
        <w:rPr>
          <w:color w:val="auto"/>
        </w:rPr>
      </w:pPr>
      <w:r>
        <w:rPr>
          <w:rFonts w:hint="eastAsia" w:ascii="黑体" w:hAnsi="黑体" w:eastAsia="黑体" w:cs="黑体"/>
          <w:b/>
          <w:bCs/>
          <w:color w:val="auto"/>
          <w:sz w:val="32"/>
          <w:szCs w:val="32"/>
        </w:rPr>
        <w:t>附件四：</w:t>
      </w:r>
    </w:p>
    <w:p>
      <w:pPr>
        <w:pStyle w:val="9"/>
        <w:jc w:val="center"/>
        <w:rPr>
          <w:rFonts w:hint="eastAsia" w:hAnsi="仿宋_GB2312" w:cs="仿宋_GB2312"/>
          <w:b/>
          <w:bCs/>
          <w:color w:val="auto"/>
        </w:rPr>
      </w:pPr>
      <w:bookmarkStart w:id="0" w:name="_Toc236473312"/>
      <w:bookmarkStart w:id="1" w:name="_Toc414374485"/>
      <w:bookmarkStart w:id="2" w:name="_Toc238276256"/>
      <w:r>
        <w:rPr>
          <w:rFonts w:hint="eastAsia" w:hAnsi="仿宋_GB2312" w:cs="仿宋_GB2312"/>
          <w:b/>
          <w:bCs/>
          <w:color w:val="auto"/>
        </w:rPr>
        <w:t>投标人近三年类似项目业绩表</w:t>
      </w:r>
      <w:bookmarkEnd w:id="0"/>
      <w:bookmarkEnd w:id="1"/>
      <w:bookmarkEnd w:id="2"/>
    </w:p>
    <w:p>
      <w:pPr>
        <w:pStyle w:val="9"/>
        <w:jc w:val="center"/>
        <w:rPr>
          <w:rFonts w:hint="eastAsia" w:hAnsi="仿宋_GB2312" w:cs="仿宋_GB2312"/>
          <w:b/>
          <w:bCs/>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908" w:type="dxa"/>
            <w:vAlign w:val="center"/>
          </w:tcPr>
          <w:p>
            <w:pPr>
              <w:pStyle w:val="9"/>
              <w:jc w:val="center"/>
              <w:rPr>
                <w:rFonts w:hAnsi="仿宋_GB2312" w:cs="仿宋_GB2312"/>
                <w:color w:val="auto"/>
              </w:rPr>
            </w:pPr>
            <w:r>
              <w:rPr>
                <w:rFonts w:hint="eastAsia" w:hAnsi="仿宋_GB2312" w:cs="仿宋_GB2312"/>
                <w:color w:val="auto"/>
              </w:rPr>
              <w:t>项目名称</w:t>
            </w:r>
          </w:p>
        </w:tc>
        <w:tc>
          <w:tcPr>
            <w:tcW w:w="7200" w:type="dxa"/>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9"/>
              <w:jc w:val="center"/>
              <w:rPr>
                <w:rFonts w:hint="eastAsia" w:hAnsi="仿宋_GB2312" w:cs="仿宋_GB2312"/>
                <w:color w:val="auto"/>
              </w:rPr>
            </w:pPr>
            <w:r>
              <w:rPr>
                <w:rFonts w:hint="eastAsia" w:hAnsi="仿宋_GB2312" w:cs="仿宋_GB2312"/>
                <w:color w:val="auto"/>
              </w:rPr>
              <w:t>用户单位</w:t>
            </w:r>
          </w:p>
          <w:p>
            <w:pPr>
              <w:pStyle w:val="9"/>
              <w:jc w:val="center"/>
              <w:rPr>
                <w:rFonts w:hAnsi="仿宋_GB2312" w:cs="仿宋_GB2312"/>
                <w:color w:val="auto"/>
              </w:rPr>
            </w:pPr>
            <w:r>
              <w:rPr>
                <w:rFonts w:hint="eastAsia" w:hAnsi="仿宋_GB2312" w:cs="仿宋_GB2312"/>
                <w:color w:val="auto"/>
              </w:rPr>
              <w:t>名称</w:t>
            </w:r>
          </w:p>
        </w:tc>
        <w:tc>
          <w:tcPr>
            <w:tcW w:w="7200" w:type="dxa"/>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908" w:type="dxa"/>
            <w:vAlign w:val="center"/>
          </w:tcPr>
          <w:p>
            <w:pPr>
              <w:pStyle w:val="9"/>
              <w:jc w:val="center"/>
              <w:rPr>
                <w:rFonts w:hAnsi="仿宋_GB2312" w:cs="仿宋_GB2312"/>
                <w:color w:val="auto"/>
              </w:rPr>
            </w:pPr>
            <w:r>
              <w:rPr>
                <w:rFonts w:hint="eastAsia" w:hAnsi="仿宋_GB2312" w:cs="仿宋_GB2312"/>
                <w:color w:val="auto"/>
              </w:rPr>
              <w:t>用户单位联系人姓名及联系方式</w:t>
            </w:r>
          </w:p>
        </w:tc>
        <w:tc>
          <w:tcPr>
            <w:tcW w:w="7200" w:type="dxa"/>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908" w:type="dxa"/>
            <w:vAlign w:val="center"/>
          </w:tcPr>
          <w:p>
            <w:pPr>
              <w:pStyle w:val="9"/>
              <w:jc w:val="center"/>
              <w:rPr>
                <w:rFonts w:hAnsi="仿宋_GB2312" w:cs="仿宋_GB2312"/>
                <w:color w:val="auto"/>
              </w:rPr>
            </w:pPr>
            <w:r>
              <w:rPr>
                <w:rFonts w:hint="eastAsia" w:hAnsi="仿宋_GB2312" w:cs="仿宋_GB2312"/>
                <w:color w:val="auto"/>
              </w:rPr>
              <w:t>合同金额</w:t>
            </w:r>
          </w:p>
        </w:tc>
        <w:tc>
          <w:tcPr>
            <w:tcW w:w="7200" w:type="dxa"/>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vAlign w:val="center"/>
          </w:tcPr>
          <w:p>
            <w:pPr>
              <w:pStyle w:val="9"/>
              <w:jc w:val="center"/>
              <w:rPr>
                <w:rFonts w:hAnsi="仿宋_GB2312" w:cs="仿宋_GB2312"/>
                <w:color w:val="auto"/>
              </w:rPr>
            </w:pPr>
            <w:r>
              <w:rPr>
                <w:rFonts w:hint="eastAsia" w:hAnsi="仿宋_GB2312" w:cs="仿宋_GB2312"/>
                <w:color w:val="auto"/>
              </w:rPr>
              <w:t>项目负责人姓名</w:t>
            </w:r>
          </w:p>
        </w:tc>
        <w:tc>
          <w:tcPr>
            <w:tcW w:w="7200" w:type="dxa"/>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08" w:type="dxa"/>
            <w:vAlign w:val="center"/>
          </w:tcPr>
          <w:p>
            <w:pPr>
              <w:pStyle w:val="9"/>
              <w:jc w:val="center"/>
              <w:rPr>
                <w:rFonts w:hint="eastAsia" w:hAnsi="仿宋_GB2312" w:cs="仿宋_GB2312"/>
                <w:color w:val="auto"/>
              </w:rPr>
            </w:pPr>
            <w:r>
              <w:rPr>
                <w:rFonts w:hint="eastAsia" w:hAnsi="仿宋_GB2312" w:cs="仿宋_GB2312"/>
                <w:color w:val="auto"/>
              </w:rPr>
              <w:t>项目实施</w:t>
            </w:r>
          </w:p>
          <w:p>
            <w:pPr>
              <w:pStyle w:val="9"/>
              <w:jc w:val="center"/>
              <w:rPr>
                <w:rFonts w:hAnsi="仿宋_GB2312" w:cs="仿宋_GB2312"/>
                <w:color w:val="auto"/>
              </w:rPr>
            </w:pPr>
            <w:r>
              <w:rPr>
                <w:rFonts w:hint="eastAsia" w:hAnsi="仿宋_GB2312" w:cs="仿宋_GB2312"/>
                <w:color w:val="auto"/>
              </w:rPr>
              <w:t>时间</w:t>
            </w:r>
          </w:p>
        </w:tc>
        <w:tc>
          <w:tcPr>
            <w:tcW w:w="7200" w:type="dxa"/>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1908" w:type="dxa"/>
            <w:vAlign w:val="center"/>
          </w:tcPr>
          <w:p>
            <w:pPr>
              <w:pStyle w:val="9"/>
              <w:jc w:val="center"/>
              <w:rPr>
                <w:rFonts w:hint="eastAsia" w:hAnsi="仿宋_GB2312" w:cs="仿宋_GB2312"/>
                <w:color w:val="auto"/>
              </w:rPr>
            </w:pPr>
            <w:r>
              <w:rPr>
                <w:rFonts w:hint="eastAsia" w:hAnsi="仿宋_GB2312" w:cs="仿宋_GB2312"/>
                <w:color w:val="auto"/>
              </w:rPr>
              <w:t>项目内容</w:t>
            </w:r>
          </w:p>
          <w:p>
            <w:pPr>
              <w:pStyle w:val="9"/>
              <w:jc w:val="center"/>
              <w:rPr>
                <w:rFonts w:hAnsi="仿宋_GB2312" w:cs="仿宋_GB2312"/>
                <w:color w:val="auto"/>
              </w:rPr>
            </w:pPr>
            <w:r>
              <w:rPr>
                <w:rFonts w:hint="eastAsia" w:hAnsi="仿宋_GB2312" w:cs="仿宋_GB2312"/>
                <w:color w:val="auto"/>
              </w:rPr>
              <w:t>说明</w:t>
            </w:r>
          </w:p>
        </w:tc>
        <w:tc>
          <w:tcPr>
            <w:tcW w:w="7200" w:type="dxa"/>
          </w:tcPr>
          <w:p>
            <w:pPr>
              <w:pStyle w:val="9"/>
              <w:rPr>
                <w:rFonts w:hAnsi="仿宋_GB2312" w:cs="仿宋_GB2312"/>
                <w:color w:val="auto"/>
              </w:rPr>
            </w:pPr>
          </w:p>
        </w:tc>
      </w:tr>
    </w:tbl>
    <w:p>
      <w:pPr>
        <w:pStyle w:val="9"/>
        <w:rPr>
          <w:rFonts w:hAnsi="仿宋_GB2312" w:cs="仿宋_GB2312"/>
          <w:color w:val="auto"/>
        </w:rPr>
      </w:pPr>
      <w:r>
        <w:rPr>
          <w:rFonts w:hint="eastAsia" w:hAnsi="仿宋_GB2312" w:cs="仿宋_GB2312"/>
          <w:color w:val="auto"/>
        </w:rPr>
        <w:t>说明：1．每个合同须单独具表，并与上表一一对应；</w:t>
      </w:r>
    </w:p>
    <w:p>
      <w:pPr>
        <w:pStyle w:val="9"/>
        <w:ind w:firstLine="900" w:firstLineChars="300"/>
        <w:rPr>
          <w:rFonts w:hAnsi="仿宋_GB2312" w:cs="仿宋_GB2312"/>
          <w:color w:val="auto"/>
        </w:rPr>
      </w:pPr>
      <w:r>
        <w:rPr>
          <w:rFonts w:hint="eastAsia" w:hAnsi="仿宋_GB2312" w:cs="仿宋_GB2312"/>
          <w:color w:val="auto"/>
        </w:rPr>
        <w:t>2．项目内容请详细说明所承担的具体工作内容。</w:t>
      </w:r>
    </w:p>
    <w:p>
      <w:pPr>
        <w:pStyle w:val="9"/>
        <w:rPr>
          <w:color w:val="auto"/>
        </w:rPr>
      </w:pPr>
    </w:p>
    <w:p>
      <w:pPr>
        <w:pStyle w:val="9"/>
        <w:rPr>
          <w:color w:val="auto"/>
        </w:rPr>
      </w:pPr>
    </w:p>
    <w:p>
      <w:pPr>
        <w:pStyle w:val="9"/>
        <w:rPr>
          <w:color w:val="auto"/>
        </w:rPr>
      </w:pPr>
      <w:r>
        <w:rPr>
          <w:rFonts w:hint="eastAsia"/>
          <w:color w:val="auto"/>
        </w:rPr>
        <w:br w:type="page"/>
      </w:r>
    </w:p>
    <w:p>
      <w:pPr>
        <w:pStyle w:val="9"/>
        <w:rPr>
          <w:rFonts w:ascii="黑体" w:hAnsi="黑体" w:eastAsia="黑体" w:cs="黑体"/>
          <w:b/>
          <w:bCs/>
          <w:color w:val="auto"/>
          <w:sz w:val="32"/>
          <w:szCs w:val="32"/>
        </w:rPr>
      </w:pPr>
      <w:r>
        <w:rPr>
          <w:rFonts w:hint="eastAsia" w:ascii="黑体" w:hAnsi="黑体" w:eastAsia="黑体" w:cs="黑体"/>
          <w:b/>
          <w:bCs/>
          <w:color w:val="auto"/>
          <w:sz w:val="32"/>
          <w:szCs w:val="32"/>
        </w:rPr>
        <w:t>附件五：</w:t>
      </w:r>
    </w:p>
    <w:p>
      <w:pPr>
        <w:pStyle w:val="9"/>
        <w:jc w:val="center"/>
        <w:rPr>
          <w:color w:val="auto"/>
        </w:rPr>
      </w:pPr>
      <w:r>
        <w:rPr>
          <w:rFonts w:hint="eastAsia"/>
          <w:color w:val="auto"/>
          <w:lang w:eastAsia="zh-CN"/>
        </w:rPr>
        <w:t>评估</w:t>
      </w:r>
      <w:r>
        <w:rPr>
          <w:rFonts w:hint="eastAsia"/>
          <w:color w:val="auto"/>
        </w:rPr>
        <w:t>人员一览表</w:t>
      </w:r>
    </w:p>
    <w:tbl>
      <w:tblPr>
        <w:tblStyle w:val="4"/>
        <w:tblpPr w:leftFromText="180" w:rightFromText="180" w:vertAnchor="text" w:tblpX="108" w:tblpY="1"/>
        <w:tblOverlap w:val="never"/>
        <w:tblW w:w="97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696"/>
        <w:gridCol w:w="1111"/>
        <w:gridCol w:w="1005"/>
        <w:gridCol w:w="3145"/>
        <w:gridCol w:w="966"/>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6" w:type="dxa"/>
            <w:vMerge w:val="restart"/>
            <w:vAlign w:val="center"/>
          </w:tcPr>
          <w:p>
            <w:pPr>
              <w:pStyle w:val="9"/>
              <w:jc w:val="center"/>
              <w:rPr>
                <w:color w:val="auto"/>
              </w:rPr>
            </w:pPr>
            <w:r>
              <w:rPr>
                <w:rFonts w:hint="eastAsia"/>
                <w:color w:val="auto"/>
              </w:rPr>
              <w:t>职务</w:t>
            </w:r>
          </w:p>
        </w:tc>
        <w:tc>
          <w:tcPr>
            <w:tcW w:w="696" w:type="dxa"/>
            <w:vMerge w:val="restart"/>
            <w:vAlign w:val="center"/>
          </w:tcPr>
          <w:p>
            <w:pPr>
              <w:pStyle w:val="9"/>
              <w:jc w:val="center"/>
              <w:rPr>
                <w:color w:val="auto"/>
              </w:rPr>
            </w:pPr>
            <w:r>
              <w:rPr>
                <w:rFonts w:hint="eastAsia"/>
                <w:color w:val="auto"/>
              </w:rPr>
              <w:t>姓名</w:t>
            </w:r>
          </w:p>
        </w:tc>
        <w:tc>
          <w:tcPr>
            <w:tcW w:w="6227" w:type="dxa"/>
            <w:gridSpan w:val="4"/>
            <w:vAlign w:val="center"/>
          </w:tcPr>
          <w:p>
            <w:pPr>
              <w:pStyle w:val="9"/>
              <w:jc w:val="center"/>
              <w:rPr>
                <w:color w:val="auto"/>
              </w:rPr>
            </w:pPr>
            <w:r>
              <w:rPr>
                <w:rFonts w:hint="eastAsia"/>
                <w:color w:val="auto"/>
              </w:rPr>
              <w:t>执业或职业资格证明</w:t>
            </w:r>
          </w:p>
        </w:tc>
        <w:tc>
          <w:tcPr>
            <w:tcW w:w="2083" w:type="dxa"/>
            <w:vMerge w:val="restart"/>
            <w:vAlign w:val="center"/>
          </w:tcPr>
          <w:p>
            <w:pPr>
              <w:pStyle w:val="9"/>
              <w:jc w:val="center"/>
              <w:rPr>
                <w:color w:val="auto"/>
              </w:rPr>
            </w:pPr>
            <w:r>
              <w:rPr>
                <w:rFonts w:hint="eastAsia"/>
                <w:color w:val="auto"/>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696" w:type="dxa"/>
            <w:vMerge w:val="continue"/>
            <w:vAlign w:val="center"/>
          </w:tcPr>
          <w:p>
            <w:pPr>
              <w:pStyle w:val="9"/>
              <w:rPr>
                <w:color w:val="auto"/>
              </w:rPr>
            </w:pPr>
          </w:p>
        </w:tc>
        <w:tc>
          <w:tcPr>
            <w:tcW w:w="696" w:type="dxa"/>
            <w:vMerge w:val="continue"/>
            <w:vAlign w:val="center"/>
          </w:tcPr>
          <w:p>
            <w:pPr>
              <w:pStyle w:val="9"/>
              <w:rPr>
                <w:color w:val="auto"/>
              </w:rPr>
            </w:pPr>
          </w:p>
        </w:tc>
        <w:tc>
          <w:tcPr>
            <w:tcW w:w="1111" w:type="dxa"/>
            <w:vAlign w:val="top"/>
          </w:tcPr>
          <w:p>
            <w:pPr>
              <w:pStyle w:val="9"/>
              <w:jc w:val="center"/>
              <w:rPr>
                <w:rFonts w:hint="eastAsia" w:eastAsia="仿宋_GB2312"/>
                <w:color w:val="auto"/>
                <w:lang w:eastAsia="zh-CN"/>
              </w:rPr>
            </w:pPr>
            <w:r>
              <w:rPr>
                <w:rFonts w:hint="eastAsia"/>
                <w:color w:val="auto"/>
                <w:lang w:eastAsia="zh-CN"/>
              </w:rPr>
              <w:t>证书名称</w:t>
            </w:r>
          </w:p>
        </w:tc>
        <w:tc>
          <w:tcPr>
            <w:tcW w:w="1005" w:type="dxa"/>
            <w:vAlign w:val="center"/>
          </w:tcPr>
          <w:p>
            <w:pPr>
              <w:pStyle w:val="9"/>
              <w:jc w:val="center"/>
              <w:rPr>
                <w:color w:val="auto"/>
              </w:rPr>
            </w:pPr>
            <w:r>
              <w:rPr>
                <w:rFonts w:hint="eastAsia"/>
                <w:color w:val="auto"/>
              </w:rPr>
              <w:t>级别</w:t>
            </w:r>
          </w:p>
        </w:tc>
        <w:tc>
          <w:tcPr>
            <w:tcW w:w="3145" w:type="dxa"/>
            <w:vAlign w:val="center"/>
          </w:tcPr>
          <w:p>
            <w:pPr>
              <w:pStyle w:val="9"/>
              <w:jc w:val="center"/>
              <w:rPr>
                <w:color w:val="auto"/>
              </w:rPr>
            </w:pPr>
            <w:r>
              <w:rPr>
                <w:rFonts w:hint="eastAsia"/>
                <w:color w:val="auto"/>
              </w:rPr>
              <w:t>证号</w:t>
            </w:r>
          </w:p>
        </w:tc>
        <w:tc>
          <w:tcPr>
            <w:tcW w:w="966" w:type="dxa"/>
            <w:vAlign w:val="center"/>
          </w:tcPr>
          <w:p>
            <w:pPr>
              <w:pStyle w:val="9"/>
              <w:jc w:val="center"/>
              <w:rPr>
                <w:color w:val="auto"/>
              </w:rPr>
            </w:pPr>
            <w:r>
              <w:rPr>
                <w:rFonts w:hint="eastAsia"/>
                <w:color w:val="auto"/>
              </w:rPr>
              <w:t>专业</w:t>
            </w:r>
          </w:p>
        </w:tc>
        <w:tc>
          <w:tcPr>
            <w:tcW w:w="2083" w:type="dxa"/>
            <w:vMerge w:val="continue"/>
            <w:vAlign w:val="center"/>
          </w:tcPr>
          <w:p>
            <w:pPr>
              <w:pStyle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9"/>
              <w:rPr>
                <w:color w:val="auto"/>
              </w:rPr>
            </w:pPr>
          </w:p>
        </w:tc>
        <w:tc>
          <w:tcPr>
            <w:tcW w:w="696" w:type="dxa"/>
            <w:vAlign w:val="center"/>
          </w:tcPr>
          <w:p>
            <w:pPr>
              <w:pStyle w:val="9"/>
              <w:rPr>
                <w:color w:val="auto"/>
              </w:rPr>
            </w:pPr>
          </w:p>
        </w:tc>
        <w:tc>
          <w:tcPr>
            <w:tcW w:w="1111" w:type="dxa"/>
            <w:vAlign w:val="center"/>
          </w:tcPr>
          <w:p>
            <w:pPr>
              <w:pStyle w:val="9"/>
              <w:rPr>
                <w:color w:val="auto"/>
              </w:rPr>
            </w:pPr>
          </w:p>
        </w:tc>
        <w:tc>
          <w:tcPr>
            <w:tcW w:w="1005" w:type="dxa"/>
            <w:vAlign w:val="center"/>
          </w:tcPr>
          <w:p>
            <w:pPr>
              <w:pStyle w:val="9"/>
              <w:rPr>
                <w:color w:val="auto"/>
              </w:rPr>
            </w:pPr>
          </w:p>
        </w:tc>
        <w:tc>
          <w:tcPr>
            <w:tcW w:w="3145" w:type="dxa"/>
            <w:vAlign w:val="center"/>
          </w:tcPr>
          <w:p>
            <w:pPr>
              <w:pStyle w:val="9"/>
              <w:rPr>
                <w:color w:val="auto"/>
              </w:rPr>
            </w:pPr>
          </w:p>
        </w:tc>
        <w:tc>
          <w:tcPr>
            <w:tcW w:w="966" w:type="dxa"/>
            <w:vAlign w:val="center"/>
          </w:tcPr>
          <w:p>
            <w:pPr>
              <w:pStyle w:val="9"/>
              <w:rPr>
                <w:color w:val="auto"/>
              </w:rPr>
            </w:pPr>
          </w:p>
        </w:tc>
        <w:tc>
          <w:tcPr>
            <w:tcW w:w="2083" w:type="dxa"/>
            <w:vAlign w:val="center"/>
          </w:tcPr>
          <w:p>
            <w:pPr>
              <w:pStyle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9"/>
              <w:rPr>
                <w:color w:val="auto"/>
              </w:rPr>
            </w:pPr>
          </w:p>
        </w:tc>
        <w:tc>
          <w:tcPr>
            <w:tcW w:w="696" w:type="dxa"/>
            <w:vAlign w:val="center"/>
          </w:tcPr>
          <w:p>
            <w:pPr>
              <w:pStyle w:val="9"/>
              <w:rPr>
                <w:color w:val="auto"/>
              </w:rPr>
            </w:pPr>
          </w:p>
        </w:tc>
        <w:tc>
          <w:tcPr>
            <w:tcW w:w="1111" w:type="dxa"/>
            <w:vAlign w:val="center"/>
          </w:tcPr>
          <w:p>
            <w:pPr>
              <w:pStyle w:val="9"/>
              <w:rPr>
                <w:color w:val="auto"/>
              </w:rPr>
            </w:pPr>
          </w:p>
        </w:tc>
        <w:tc>
          <w:tcPr>
            <w:tcW w:w="1005" w:type="dxa"/>
            <w:vAlign w:val="center"/>
          </w:tcPr>
          <w:p>
            <w:pPr>
              <w:pStyle w:val="9"/>
              <w:rPr>
                <w:color w:val="auto"/>
              </w:rPr>
            </w:pPr>
          </w:p>
        </w:tc>
        <w:tc>
          <w:tcPr>
            <w:tcW w:w="3145" w:type="dxa"/>
            <w:vAlign w:val="center"/>
          </w:tcPr>
          <w:p>
            <w:pPr>
              <w:pStyle w:val="9"/>
              <w:rPr>
                <w:color w:val="auto"/>
              </w:rPr>
            </w:pPr>
          </w:p>
        </w:tc>
        <w:tc>
          <w:tcPr>
            <w:tcW w:w="966" w:type="dxa"/>
            <w:vAlign w:val="center"/>
          </w:tcPr>
          <w:p>
            <w:pPr>
              <w:pStyle w:val="9"/>
              <w:rPr>
                <w:color w:val="auto"/>
              </w:rPr>
            </w:pPr>
          </w:p>
        </w:tc>
        <w:tc>
          <w:tcPr>
            <w:tcW w:w="2083" w:type="dxa"/>
            <w:vAlign w:val="center"/>
          </w:tcPr>
          <w:p>
            <w:pPr>
              <w:pStyle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9"/>
              <w:rPr>
                <w:color w:val="auto"/>
              </w:rPr>
            </w:pPr>
          </w:p>
        </w:tc>
        <w:tc>
          <w:tcPr>
            <w:tcW w:w="696" w:type="dxa"/>
            <w:vAlign w:val="center"/>
          </w:tcPr>
          <w:p>
            <w:pPr>
              <w:pStyle w:val="9"/>
              <w:rPr>
                <w:color w:val="auto"/>
              </w:rPr>
            </w:pPr>
          </w:p>
        </w:tc>
        <w:tc>
          <w:tcPr>
            <w:tcW w:w="1111" w:type="dxa"/>
            <w:vAlign w:val="center"/>
          </w:tcPr>
          <w:p>
            <w:pPr>
              <w:pStyle w:val="9"/>
              <w:rPr>
                <w:color w:val="auto"/>
              </w:rPr>
            </w:pPr>
          </w:p>
        </w:tc>
        <w:tc>
          <w:tcPr>
            <w:tcW w:w="1005" w:type="dxa"/>
            <w:vAlign w:val="center"/>
          </w:tcPr>
          <w:p>
            <w:pPr>
              <w:pStyle w:val="9"/>
              <w:rPr>
                <w:color w:val="auto"/>
              </w:rPr>
            </w:pPr>
          </w:p>
        </w:tc>
        <w:tc>
          <w:tcPr>
            <w:tcW w:w="3145" w:type="dxa"/>
            <w:vAlign w:val="center"/>
          </w:tcPr>
          <w:p>
            <w:pPr>
              <w:pStyle w:val="9"/>
              <w:rPr>
                <w:color w:val="auto"/>
              </w:rPr>
            </w:pPr>
          </w:p>
        </w:tc>
        <w:tc>
          <w:tcPr>
            <w:tcW w:w="966" w:type="dxa"/>
            <w:vAlign w:val="center"/>
          </w:tcPr>
          <w:p>
            <w:pPr>
              <w:pStyle w:val="9"/>
              <w:rPr>
                <w:color w:val="auto"/>
              </w:rPr>
            </w:pPr>
          </w:p>
        </w:tc>
        <w:tc>
          <w:tcPr>
            <w:tcW w:w="2083" w:type="dxa"/>
            <w:vAlign w:val="center"/>
          </w:tcPr>
          <w:p>
            <w:pPr>
              <w:pStyle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9"/>
              <w:rPr>
                <w:color w:val="auto"/>
              </w:rPr>
            </w:pPr>
          </w:p>
        </w:tc>
        <w:tc>
          <w:tcPr>
            <w:tcW w:w="696" w:type="dxa"/>
            <w:vAlign w:val="center"/>
          </w:tcPr>
          <w:p>
            <w:pPr>
              <w:pStyle w:val="9"/>
              <w:rPr>
                <w:color w:val="auto"/>
              </w:rPr>
            </w:pPr>
          </w:p>
        </w:tc>
        <w:tc>
          <w:tcPr>
            <w:tcW w:w="1111" w:type="dxa"/>
            <w:vAlign w:val="center"/>
          </w:tcPr>
          <w:p>
            <w:pPr>
              <w:pStyle w:val="9"/>
              <w:rPr>
                <w:color w:val="auto"/>
              </w:rPr>
            </w:pPr>
          </w:p>
        </w:tc>
        <w:tc>
          <w:tcPr>
            <w:tcW w:w="1005" w:type="dxa"/>
            <w:vAlign w:val="center"/>
          </w:tcPr>
          <w:p>
            <w:pPr>
              <w:pStyle w:val="9"/>
              <w:rPr>
                <w:color w:val="auto"/>
              </w:rPr>
            </w:pPr>
          </w:p>
        </w:tc>
        <w:tc>
          <w:tcPr>
            <w:tcW w:w="3145" w:type="dxa"/>
            <w:vAlign w:val="center"/>
          </w:tcPr>
          <w:p>
            <w:pPr>
              <w:pStyle w:val="9"/>
              <w:rPr>
                <w:color w:val="auto"/>
              </w:rPr>
            </w:pPr>
          </w:p>
        </w:tc>
        <w:tc>
          <w:tcPr>
            <w:tcW w:w="966" w:type="dxa"/>
            <w:vAlign w:val="center"/>
          </w:tcPr>
          <w:p>
            <w:pPr>
              <w:pStyle w:val="9"/>
              <w:rPr>
                <w:color w:val="auto"/>
              </w:rPr>
            </w:pPr>
          </w:p>
        </w:tc>
        <w:tc>
          <w:tcPr>
            <w:tcW w:w="2083" w:type="dxa"/>
            <w:vAlign w:val="center"/>
          </w:tcPr>
          <w:p>
            <w:pPr>
              <w:pStyle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9"/>
              <w:rPr>
                <w:color w:val="auto"/>
              </w:rPr>
            </w:pPr>
          </w:p>
        </w:tc>
        <w:tc>
          <w:tcPr>
            <w:tcW w:w="696" w:type="dxa"/>
            <w:vAlign w:val="center"/>
          </w:tcPr>
          <w:p>
            <w:pPr>
              <w:pStyle w:val="9"/>
              <w:rPr>
                <w:color w:val="auto"/>
              </w:rPr>
            </w:pPr>
          </w:p>
        </w:tc>
        <w:tc>
          <w:tcPr>
            <w:tcW w:w="1111" w:type="dxa"/>
            <w:vAlign w:val="center"/>
          </w:tcPr>
          <w:p>
            <w:pPr>
              <w:pStyle w:val="9"/>
              <w:rPr>
                <w:color w:val="auto"/>
              </w:rPr>
            </w:pPr>
          </w:p>
        </w:tc>
        <w:tc>
          <w:tcPr>
            <w:tcW w:w="1005" w:type="dxa"/>
            <w:vAlign w:val="center"/>
          </w:tcPr>
          <w:p>
            <w:pPr>
              <w:pStyle w:val="9"/>
              <w:rPr>
                <w:color w:val="auto"/>
              </w:rPr>
            </w:pPr>
          </w:p>
        </w:tc>
        <w:tc>
          <w:tcPr>
            <w:tcW w:w="3145" w:type="dxa"/>
            <w:vAlign w:val="center"/>
          </w:tcPr>
          <w:p>
            <w:pPr>
              <w:pStyle w:val="9"/>
              <w:rPr>
                <w:color w:val="auto"/>
              </w:rPr>
            </w:pPr>
          </w:p>
        </w:tc>
        <w:tc>
          <w:tcPr>
            <w:tcW w:w="966" w:type="dxa"/>
            <w:vAlign w:val="center"/>
          </w:tcPr>
          <w:p>
            <w:pPr>
              <w:pStyle w:val="9"/>
              <w:rPr>
                <w:color w:val="auto"/>
              </w:rPr>
            </w:pPr>
          </w:p>
        </w:tc>
        <w:tc>
          <w:tcPr>
            <w:tcW w:w="2083" w:type="dxa"/>
            <w:vAlign w:val="center"/>
          </w:tcPr>
          <w:p>
            <w:pPr>
              <w:pStyle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9"/>
              <w:rPr>
                <w:color w:val="auto"/>
              </w:rPr>
            </w:pPr>
          </w:p>
        </w:tc>
        <w:tc>
          <w:tcPr>
            <w:tcW w:w="696" w:type="dxa"/>
            <w:vAlign w:val="center"/>
          </w:tcPr>
          <w:p>
            <w:pPr>
              <w:pStyle w:val="9"/>
              <w:rPr>
                <w:color w:val="auto"/>
              </w:rPr>
            </w:pPr>
          </w:p>
        </w:tc>
        <w:tc>
          <w:tcPr>
            <w:tcW w:w="1111" w:type="dxa"/>
            <w:vAlign w:val="center"/>
          </w:tcPr>
          <w:p>
            <w:pPr>
              <w:pStyle w:val="9"/>
              <w:rPr>
                <w:color w:val="auto"/>
              </w:rPr>
            </w:pPr>
          </w:p>
        </w:tc>
        <w:tc>
          <w:tcPr>
            <w:tcW w:w="1005" w:type="dxa"/>
            <w:vAlign w:val="center"/>
          </w:tcPr>
          <w:p>
            <w:pPr>
              <w:pStyle w:val="9"/>
              <w:rPr>
                <w:color w:val="auto"/>
              </w:rPr>
            </w:pPr>
          </w:p>
        </w:tc>
        <w:tc>
          <w:tcPr>
            <w:tcW w:w="3145" w:type="dxa"/>
            <w:vAlign w:val="center"/>
          </w:tcPr>
          <w:p>
            <w:pPr>
              <w:pStyle w:val="9"/>
              <w:rPr>
                <w:color w:val="auto"/>
              </w:rPr>
            </w:pPr>
          </w:p>
        </w:tc>
        <w:tc>
          <w:tcPr>
            <w:tcW w:w="966" w:type="dxa"/>
            <w:vAlign w:val="center"/>
          </w:tcPr>
          <w:p>
            <w:pPr>
              <w:pStyle w:val="9"/>
              <w:rPr>
                <w:color w:val="auto"/>
              </w:rPr>
            </w:pPr>
          </w:p>
        </w:tc>
        <w:tc>
          <w:tcPr>
            <w:tcW w:w="2083" w:type="dxa"/>
            <w:vAlign w:val="center"/>
          </w:tcPr>
          <w:p>
            <w:pPr>
              <w:pStyle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9"/>
              <w:rPr>
                <w:color w:val="auto"/>
              </w:rPr>
            </w:pPr>
          </w:p>
        </w:tc>
        <w:tc>
          <w:tcPr>
            <w:tcW w:w="696" w:type="dxa"/>
            <w:vAlign w:val="center"/>
          </w:tcPr>
          <w:p>
            <w:pPr>
              <w:pStyle w:val="9"/>
              <w:rPr>
                <w:color w:val="auto"/>
              </w:rPr>
            </w:pPr>
          </w:p>
        </w:tc>
        <w:tc>
          <w:tcPr>
            <w:tcW w:w="1111" w:type="dxa"/>
            <w:vAlign w:val="center"/>
          </w:tcPr>
          <w:p>
            <w:pPr>
              <w:pStyle w:val="9"/>
              <w:rPr>
                <w:color w:val="auto"/>
              </w:rPr>
            </w:pPr>
          </w:p>
        </w:tc>
        <w:tc>
          <w:tcPr>
            <w:tcW w:w="1005" w:type="dxa"/>
            <w:vAlign w:val="center"/>
          </w:tcPr>
          <w:p>
            <w:pPr>
              <w:pStyle w:val="9"/>
              <w:rPr>
                <w:color w:val="auto"/>
              </w:rPr>
            </w:pPr>
          </w:p>
        </w:tc>
        <w:tc>
          <w:tcPr>
            <w:tcW w:w="3145" w:type="dxa"/>
            <w:vAlign w:val="center"/>
          </w:tcPr>
          <w:p>
            <w:pPr>
              <w:pStyle w:val="9"/>
              <w:rPr>
                <w:color w:val="auto"/>
              </w:rPr>
            </w:pPr>
          </w:p>
        </w:tc>
        <w:tc>
          <w:tcPr>
            <w:tcW w:w="966" w:type="dxa"/>
            <w:vAlign w:val="center"/>
          </w:tcPr>
          <w:p>
            <w:pPr>
              <w:pStyle w:val="9"/>
              <w:rPr>
                <w:color w:val="auto"/>
              </w:rPr>
            </w:pPr>
          </w:p>
        </w:tc>
        <w:tc>
          <w:tcPr>
            <w:tcW w:w="2083" w:type="dxa"/>
            <w:vAlign w:val="center"/>
          </w:tcPr>
          <w:p>
            <w:pPr>
              <w:pStyle w:val="9"/>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696" w:type="dxa"/>
            <w:vAlign w:val="center"/>
          </w:tcPr>
          <w:p>
            <w:pPr>
              <w:pStyle w:val="9"/>
              <w:rPr>
                <w:color w:val="auto"/>
              </w:rPr>
            </w:pPr>
          </w:p>
        </w:tc>
        <w:tc>
          <w:tcPr>
            <w:tcW w:w="696" w:type="dxa"/>
            <w:vAlign w:val="center"/>
          </w:tcPr>
          <w:p>
            <w:pPr>
              <w:pStyle w:val="9"/>
              <w:rPr>
                <w:color w:val="auto"/>
              </w:rPr>
            </w:pPr>
          </w:p>
        </w:tc>
        <w:tc>
          <w:tcPr>
            <w:tcW w:w="1111" w:type="dxa"/>
            <w:vAlign w:val="center"/>
          </w:tcPr>
          <w:p>
            <w:pPr>
              <w:pStyle w:val="9"/>
              <w:rPr>
                <w:color w:val="auto"/>
              </w:rPr>
            </w:pPr>
          </w:p>
        </w:tc>
        <w:tc>
          <w:tcPr>
            <w:tcW w:w="1005" w:type="dxa"/>
            <w:vAlign w:val="center"/>
          </w:tcPr>
          <w:p>
            <w:pPr>
              <w:pStyle w:val="9"/>
              <w:rPr>
                <w:color w:val="auto"/>
              </w:rPr>
            </w:pPr>
          </w:p>
        </w:tc>
        <w:tc>
          <w:tcPr>
            <w:tcW w:w="3145" w:type="dxa"/>
            <w:vAlign w:val="center"/>
          </w:tcPr>
          <w:p>
            <w:pPr>
              <w:pStyle w:val="9"/>
              <w:rPr>
                <w:color w:val="auto"/>
              </w:rPr>
            </w:pPr>
          </w:p>
        </w:tc>
        <w:tc>
          <w:tcPr>
            <w:tcW w:w="966" w:type="dxa"/>
            <w:vAlign w:val="center"/>
          </w:tcPr>
          <w:p>
            <w:pPr>
              <w:pStyle w:val="9"/>
              <w:rPr>
                <w:color w:val="auto"/>
              </w:rPr>
            </w:pPr>
          </w:p>
        </w:tc>
        <w:tc>
          <w:tcPr>
            <w:tcW w:w="2083" w:type="dxa"/>
            <w:vAlign w:val="center"/>
          </w:tcPr>
          <w:p>
            <w:pPr>
              <w:pStyle w:val="9"/>
              <w:rPr>
                <w:color w:val="auto"/>
              </w:rPr>
            </w:pPr>
          </w:p>
        </w:tc>
      </w:tr>
    </w:tbl>
    <w:p>
      <w:pPr>
        <w:pStyle w:val="9"/>
        <w:rPr>
          <w:rFonts w:ascii="黑体" w:hAnsi="黑体" w:eastAsia="黑体" w:cs="黑体"/>
          <w:b/>
          <w:bCs/>
          <w:color w:val="auto"/>
          <w:sz w:val="32"/>
          <w:szCs w:val="32"/>
        </w:rPr>
      </w:pPr>
      <w:r>
        <w:rPr>
          <w:rFonts w:hint="eastAsia" w:ascii="黑体" w:hAnsi="黑体" w:eastAsia="黑体" w:cs="黑体"/>
          <w:b/>
          <w:bCs/>
          <w:color w:val="auto"/>
          <w:sz w:val="32"/>
          <w:szCs w:val="32"/>
        </w:rPr>
        <w:t>附件六：</w:t>
      </w:r>
    </w:p>
    <w:p>
      <w:pPr>
        <w:pStyle w:val="9"/>
        <w:jc w:val="center"/>
        <w:rPr>
          <w:rFonts w:ascii="黑体" w:hAnsi="黑体" w:eastAsia="黑体" w:cs="黑体"/>
          <w:color w:val="auto"/>
        </w:rPr>
      </w:pPr>
      <w:r>
        <w:rPr>
          <w:rFonts w:hint="eastAsia" w:ascii="黑体" w:hAnsi="黑体" w:eastAsia="黑体" w:cs="黑体"/>
          <w:color w:val="auto"/>
        </w:rPr>
        <w:t>服务方案</w:t>
      </w:r>
    </w:p>
    <w:p>
      <w:pPr>
        <w:pStyle w:val="9"/>
        <w:rPr>
          <w:rFonts w:ascii="黑体" w:hAnsi="黑体" w:eastAsia="黑体" w:cs="黑体"/>
          <w:color w:val="auto"/>
        </w:rPr>
      </w:pPr>
      <w:r>
        <w:rPr>
          <w:rFonts w:hint="eastAsia" w:ascii="黑体" w:hAnsi="黑体" w:eastAsia="黑体" w:cs="黑体"/>
          <w:color w:val="auto"/>
        </w:rPr>
        <w:t>各投标人自行编写目录并书写。</w:t>
      </w: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color w:val="auto"/>
        </w:rPr>
      </w:pPr>
    </w:p>
    <w:p>
      <w:pPr>
        <w:pStyle w:val="9"/>
        <w:rPr>
          <w:rFonts w:ascii="黑体" w:hAnsi="黑体" w:eastAsia="黑体" w:cs="黑体"/>
          <w:b/>
          <w:bCs/>
          <w:color w:val="auto"/>
          <w:sz w:val="32"/>
          <w:szCs w:val="32"/>
        </w:rPr>
      </w:pPr>
      <w:r>
        <w:rPr>
          <w:rFonts w:hint="eastAsia" w:ascii="黑体" w:hAnsi="黑体" w:eastAsia="黑体" w:cs="黑体"/>
          <w:b/>
          <w:bCs/>
          <w:color w:val="auto"/>
          <w:sz w:val="32"/>
          <w:szCs w:val="32"/>
        </w:rPr>
        <w:t>附件七：</w:t>
      </w:r>
    </w:p>
    <w:p>
      <w:pPr>
        <w:pStyle w:val="9"/>
        <w:jc w:val="center"/>
        <w:rPr>
          <w:b/>
          <w:bCs/>
          <w:color w:val="auto"/>
        </w:rPr>
      </w:pPr>
      <w:r>
        <w:rPr>
          <w:rFonts w:hint="eastAsia"/>
          <w:b/>
          <w:bCs/>
          <w:color w:val="auto"/>
        </w:rPr>
        <w:t>资格审查资料</w:t>
      </w:r>
    </w:p>
    <w:p>
      <w:pPr>
        <w:pStyle w:val="9"/>
        <w:keepNext w:val="0"/>
        <w:keepLines w:val="0"/>
        <w:pageBreakBefore w:val="0"/>
        <w:widowControl w:val="0"/>
        <w:kinsoku/>
        <w:wordWrap/>
        <w:overflowPunct/>
        <w:topLinePunct w:val="0"/>
        <w:autoSpaceDE/>
        <w:autoSpaceDN/>
        <w:bidi w:val="0"/>
        <w:adjustRightInd/>
        <w:snapToGrid/>
        <w:jc w:val="left"/>
        <w:textAlignment w:val="auto"/>
        <w:rPr>
          <w:rFonts w:hAnsi="仿宋_GB2312" w:cs="仿宋_GB2312"/>
          <w:color w:val="auto"/>
        </w:rPr>
      </w:pPr>
      <w:r>
        <w:rPr>
          <w:rFonts w:hint="eastAsia" w:hAnsi="仿宋_GB2312" w:cs="仿宋_GB2312"/>
          <w:color w:val="auto"/>
        </w:rPr>
        <w:t>（一）投标人基本情况表</w:t>
      </w:r>
    </w:p>
    <w:tbl>
      <w:tblPr>
        <w:tblStyle w:val="4"/>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1186"/>
        <w:gridCol w:w="943"/>
        <w:gridCol w:w="1417"/>
        <w:gridCol w:w="216"/>
        <w:gridCol w:w="1384"/>
        <w:gridCol w:w="289"/>
        <w:gridCol w:w="78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9"/>
              <w:jc w:val="center"/>
              <w:rPr>
                <w:rFonts w:hAnsi="仿宋_GB2312" w:cs="仿宋_GB2312"/>
                <w:color w:val="auto"/>
              </w:rPr>
            </w:pPr>
            <w:r>
              <w:rPr>
                <w:rFonts w:hint="eastAsia" w:hAnsi="仿宋_GB2312" w:cs="仿宋_GB2312"/>
                <w:color w:val="auto"/>
              </w:rPr>
              <w:t>投标人</w:t>
            </w:r>
          </w:p>
          <w:p>
            <w:pPr>
              <w:pStyle w:val="9"/>
              <w:jc w:val="center"/>
              <w:rPr>
                <w:rFonts w:hAnsi="仿宋_GB2312" w:cs="仿宋_GB2312"/>
                <w:color w:val="auto"/>
              </w:rPr>
            </w:pPr>
            <w:r>
              <w:rPr>
                <w:rFonts w:hint="eastAsia" w:hAnsi="仿宋_GB2312" w:cs="仿宋_GB2312"/>
                <w:color w:val="auto"/>
              </w:rPr>
              <w:t>名称</w:t>
            </w:r>
          </w:p>
        </w:tc>
        <w:tc>
          <w:tcPr>
            <w:tcW w:w="7651" w:type="dxa"/>
            <w:gridSpan w:val="8"/>
            <w:vAlign w:val="center"/>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9"/>
              <w:jc w:val="center"/>
              <w:rPr>
                <w:rFonts w:hAnsi="仿宋_GB2312" w:cs="仿宋_GB2312"/>
                <w:color w:val="auto"/>
              </w:rPr>
            </w:pPr>
            <w:r>
              <w:rPr>
                <w:rFonts w:hint="eastAsia" w:hAnsi="仿宋_GB2312" w:cs="仿宋_GB2312"/>
                <w:color w:val="auto"/>
              </w:rPr>
              <w:t>注册地址</w:t>
            </w:r>
          </w:p>
        </w:tc>
        <w:tc>
          <w:tcPr>
            <w:tcW w:w="3762" w:type="dxa"/>
            <w:gridSpan w:val="4"/>
            <w:vAlign w:val="center"/>
          </w:tcPr>
          <w:p>
            <w:pPr>
              <w:pStyle w:val="9"/>
              <w:jc w:val="center"/>
              <w:rPr>
                <w:rFonts w:hAnsi="仿宋_GB2312" w:cs="仿宋_GB2312"/>
                <w:color w:val="auto"/>
              </w:rPr>
            </w:pPr>
          </w:p>
        </w:tc>
        <w:tc>
          <w:tcPr>
            <w:tcW w:w="1384" w:type="dxa"/>
            <w:vAlign w:val="center"/>
          </w:tcPr>
          <w:p>
            <w:pPr>
              <w:pStyle w:val="9"/>
              <w:jc w:val="center"/>
              <w:rPr>
                <w:rFonts w:hint="eastAsia" w:hAnsi="仿宋_GB2312" w:cs="仿宋_GB2312"/>
                <w:color w:val="auto"/>
              </w:rPr>
            </w:pPr>
            <w:r>
              <w:rPr>
                <w:rFonts w:hint="eastAsia" w:hAnsi="仿宋_GB2312" w:cs="仿宋_GB2312"/>
                <w:color w:val="auto"/>
              </w:rPr>
              <w:t>邮政</w:t>
            </w:r>
          </w:p>
          <w:p>
            <w:pPr>
              <w:pStyle w:val="9"/>
              <w:jc w:val="center"/>
              <w:rPr>
                <w:rFonts w:hAnsi="仿宋_GB2312" w:cs="仿宋_GB2312"/>
                <w:color w:val="auto"/>
              </w:rPr>
            </w:pPr>
            <w:r>
              <w:rPr>
                <w:rFonts w:hint="eastAsia" w:hAnsi="仿宋_GB2312" w:cs="仿宋_GB2312"/>
                <w:color w:val="auto"/>
              </w:rPr>
              <w:t>编码</w:t>
            </w:r>
          </w:p>
        </w:tc>
        <w:tc>
          <w:tcPr>
            <w:tcW w:w="2505" w:type="dxa"/>
            <w:gridSpan w:val="3"/>
            <w:vAlign w:val="center"/>
          </w:tcPr>
          <w:p>
            <w:pPr>
              <w:pStyle w:val="9"/>
              <w:jc w:val="center"/>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Merge w:val="restart"/>
            <w:vAlign w:val="center"/>
          </w:tcPr>
          <w:p>
            <w:pPr>
              <w:pStyle w:val="9"/>
              <w:jc w:val="center"/>
              <w:rPr>
                <w:rFonts w:hAnsi="仿宋_GB2312" w:cs="仿宋_GB2312"/>
                <w:color w:val="auto"/>
              </w:rPr>
            </w:pPr>
            <w:r>
              <w:rPr>
                <w:rFonts w:hint="eastAsia" w:hAnsi="仿宋_GB2312" w:cs="仿宋_GB2312"/>
                <w:color w:val="auto"/>
              </w:rPr>
              <w:t>联系方式</w:t>
            </w:r>
          </w:p>
        </w:tc>
        <w:tc>
          <w:tcPr>
            <w:tcW w:w="1186" w:type="dxa"/>
            <w:vAlign w:val="center"/>
          </w:tcPr>
          <w:p>
            <w:pPr>
              <w:pStyle w:val="9"/>
              <w:jc w:val="center"/>
              <w:rPr>
                <w:rFonts w:hAnsi="仿宋_GB2312" w:cs="仿宋_GB2312"/>
                <w:color w:val="auto"/>
              </w:rPr>
            </w:pPr>
            <w:r>
              <w:rPr>
                <w:rFonts w:hint="eastAsia" w:hAnsi="仿宋_GB2312" w:cs="仿宋_GB2312"/>
                <w:color w:val="auto"/>
              </w:rPr>
              <w:t>联系人</w:t>
            </w:r>
          </w:p>
        </w:tc>
        <w:tc>
          <w:tcPr>
            <w:tcW w:w="2576" w:type="dxa"/>
            <w:gridSpan w:val="3"/>
            <w:vAlign w:val="center"/>
          </w:tcPr>
          <w:p>
            <w:pPr>
              <w:pStyle w:val="9"/>
              <w:jc w:val="center"/>
              <w:rPr>
                <w:rFonts w:hAnsi="仿宋_GB2312" w:cs="仿宋_GB2312"/>
                <w:color w:val="auto"/>
              </w:rPr>
            </w:pPr>
          </w:p>
        </w:tc>
        <w:tc>
          <w:tcPr>
            <w:tcW w:w="1384" w:type="dxa"/>
            <w:vAlign w:val="center"/>
          </w:tcPr>
          <w:p>
            <w:pPr>
              <w:pStyle w:val="9"/>
              <w:jc w:val="center"/>
              <w:rPr>
                <w:rFonts w:hAnsi="仿宋_GB2312" w:cs="仿宋_GB2312"/>
                <w:color w:val="auto"/>
              </w:rPr>
            </w:pPr>
            <w:r>
              <w:rPr>
                <w:rFonts w:hint="eastAsia" w:hAnsi="仿宋_GB2312" w:cs="仿宋_GB2312"/>
                <w:color w:val="auto"/>
              </w:rPr>
              <w:t>电  话</w:t>
            </w:r>
          </w:p>
        </w:tc>
        <w:tc>
          <w:tcPr>
            <w:tcW w:w="2505" w:type="dxa"/>
            <w:gridSpan w:val="3"/>
            <w:vAlign w:val="center"/>
          </w:tcPr>
          <w:p>
            <w:pPr>
              <w:pStyle w:val="9"/>
              <w:jc w:val="center"/>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Merge w:val="continue"/>
            <w:vAlign w:val="center"/>
          </w:tcPr>
          <w:p>
            <w:pPr>
              <w:pStyle w:val="9"/>
              <w:jc w:val="center"/>
              <w:rPr>
                <w:rFonts w:hAnsi="仿宋_GB2312" w:cs="仿宋_GB2312"/>
                <w:color w:val="auto"/>
              </w:rPr>
            </w:pPr>
          </w:p>
        </w:tc>
        <w:tc>
          <w:tcPr>
            <w:tcW w:w="1186" w:type="dxa"/>
            <w:vAlign w:val="center"/>
          </w:tcPr>
          <w:p>
            <w:pPr>
              <w:pStyle w:val="9"/>
              <w:jc w:val="center"/>
              <w:rPr>
                <w:rFonts w:hAnsi="仿宋_GB2312" w:cs="仿宋_GB2312"/>
                <w:color w:val="auto"/>
              </w:rPr>
            </w:pPr>
            <w:r>
              <w:rPr>
                <w:rFonts w:hint="eastAsia" w:hAnsi="仿宋_GB2312" w:cs="仿宋_GB2312"/>
                <w:color w:val="auto"/>
              </w:rPr>
              <w:t>传  真</w:t>
            </w:r>
          </w:p>
        </w:tc>
        <w:tc>
          <w:tcPr>
            <w:tcW w:w="2576" w:type="dxa"/>
            <w:gridSpan w:val="3"/>
            <w:vAlign w:val="center"/>
          </w:tcPr>
          <w:p>
            <w:pPr>
              <w:pStyle w:val="9"/>
              <w:jc w:val="center"/>
              <w:rPr>
                <w:rFonts w:hAnsi="仿宋_GB2312" w:cs="仿宋_GB2312"/>
                <w:color w:val="auto"/>
              </w:rPr>
            </w:pPr>
          </w:p>
        </w:tc>
        <w:tc>
          <w:tcPr>
            <w:tcW w:w="1384" w:type="dxa"/>
            <w:vAlign w:val="center"/>
          </w:tcPr>
          <w:p>
            <w:pPr>
              <w:pStyle w:val="9"/>
              <w:jc w:val="center"/>
              <w:rPr>
                <w:rFonts w:hAnsi="仿宋_GB2312" w:cs="仿宋_GB2312"/>
                <w:color w:val="auto"/>
              </w:rPr>
            </w:pPr>
            <w:r>
              <w:rPr>
                <w:rFonts w:hint="eastAsia" w:hAnsi="仿宋_GB2312" w:cs="仿宋_GB2312"/>
                <w:color w:val="auto"/>
              </w:rPr>
              <w:t>网  址</w:t>
            </w:r>
          </w:p>
        </w:tc>
        <w:tc>
          <w:tcPr>
            <w:tcW w:w="2505" w:type="dxa"/>
            <w:gridSpan w:val="3"/>
            <w:vAlign w:val="center"/>
          </w:tcPr>
          <w:p>
            <w:pPr>
              <w:pStyle w:val="9"/>
              <w:jc w:val="center"/>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9"/>
              <w:jc w:val="center"/>
              <w:rPr>
                <w:rFonts w:hAnsi="仿宋_GB2312" w:cs="仿宋_GB2312"/>
                <w:color w:val="auto"/>
              </w:rPr>
            </w:pPr>
            <w:r>
              <w:rPr>
                <w:rFonts w:hint="eastAsia" w:hAnsi="仿宋_GB2312" w:cs="仿宋_GB2312"/>
                <w:color w:val="auto"/>
              </w:rPr>
              <w:t>组织结构</w:t>
            </w:r>
          </w:p>
        </w:tc>
        <w:tc>
          <w:tcPr>
            <w:tcW w:w="7651" w:type="dxa"/>
            <w:gridSpan w:val="8"/>
            <w:vAlign w:val="center"/>
          </w:tcPr>
          <w:p>
            <w:pPr>
              <w:pStyle w:val="9"/>
              <w:jc w:val="center"/>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9"/>
              <w:jc w:val="center"/>
              <w:rPr>
                <w:rFonts w:hint="eastAsia" w:hAnsi="仿宋_GB2312" w:cs="仿宋_GB2312"/>
                <w:color w:val="auto"/>
              </w:rPr>
            </w:pPr>
            <w:r>
              <w:rPr>
                <w:rFonts w:hint="eastAsia" w:hAnsi="仿宋_GB2312" w:cs="仿宋_GB2312"/>
                <w:color w:val="auto"/>
              </w:rPr>
              <w:t>法定</w:t>
            </w:r>
          </w:p>
          <w:p>
            <w:pPr>
              <w:pStyle w:val="9"/>
              <w:jc w:val="center"/>
              <w:rPr>
                <w:rFonts w:hAnsi="仿宋_GB2312" w:cs="仿宋_GB2312"/>
                <w:color w:val="auto"/>
              </w:rPr>
            </w:pPr>
            <w:r>
              <w:rPr>
                <w:rFonts w:hint="eastAsia" w:hAnsi="仿宋_GB2312" w:cs="仿宋_GB2312"/>
                <w:color w:val="auto"/>
              </w:rPr>
              <w:t>代表人</w:t>
            </w:r>
          </w:p>
        </w:tc>
        <w:tc>
          <w:tcPr>
            <w:tcW w:w="1186" w:type="dxa"/>
            <w:vAlign w:val="center"/>
          </w:tcPr>
          <w:p>
            <w:pPr>
              <w:pStyle w:val="9"/>
              <w:jc w:val="center"/>
              <w:rPr>
                <w:rFonts w:hAnsi="仿宋_GB2312" w:cs="仿宋_GB2312"/>
                <w:color w:val="auto"/>
              </w:rPr>
            </w:pPr>
            <w:r>
              <w:rPr>
                <w:rFonts w:hint="eastAsia" w:hAnsi="仿宋_GB2312" w:cs="仿宋_GB2312"/>
                <w:color w:val="auto"/>
              </w:rPr>
              <w:t>姓名</w:t>
            </w:r>
          </w:p>
        </w:tc>
        <w:tc>
          <w:tcPr>
            <w:tcW w:w="943" w:type="dxa"/>
            <w:vAlign w:val="center"/>
          </w:tcPr>
          <w:p>
            <w:pPr>
              <w:pStyle w:val="9"/>
              <w:jc w:val="center"/>
              <w:rPr>
                <w:rFonts w:hAnsi="仿宋_GB2312" w:cs="仿宋_GB2312"/>
                <w:color w:val="auto"/>
              </w:rPr>
            </w:pPr>
          </w:p>
        </w:tc>
        <w:tc>
          <w:tcPr>
            <w:tcW w:w="1417" w:type="dxa"/>
            <w:vAlign w:val="center"/>
          </w:tcPr>
          <w:p>
            <w:pPr>
              <w:pStyle w:val="9"/>
              <w:jc w:val="center"/>
              <w:rPr>
                <w:rFonts w:hAnsi="仿宋_GB2312" w:cs="仿宋_GB2312"/>
                <w:color w:val="auto"/>
              </w:rPr>
            </w:pPr>
            <w:r>
              <w:rPr>
                <w:rFonts w:hint="eastAsia" w:hAnsi="仿宋_GB2312" w:cs="仿宋_GB2312"/>
                <w:color w:val="auto"/>
              </w:rPr>
              <w:t>技术职称</w:t>
            </w:r>
          </w:p>
        </w:tc>
        <w:tc>
          <w:tcPr>
            <w:tcW w:w="1889" w:type="dxa"/>
            <w:gridSpan w:val="3"/>
            <w:vAlign w:val="center"/>
          </w:tcPr>
          <w:p>
            <w:pPr>
              <w:pStyle w:val="9"/>
              <w:jc w:val="center"/>
              <w:rPr>
                <w:rFonts w:hAnsi="仿宋_GB2312" w:cs="仿宋_GB2312"/>
                <w:color w:val="auto"/>
              </w:rPr>
            </w:pPr>
          </w:p>
        </w:tc>
        <w:tc>
          <w:tcPr>
            <w:tcW w:w="787" w:type="dxa"/>
            <w:vAlign w:val="center"/>
          </w:tcPr>
          <w:p>
            <w:pPr>
              <w:pStyle w:val="9"/>
              <w:jc w:val="center"/>
              <w:rPr>
                <w:rFonts w:hAnsi="仿宋_GB2312" w:cs="仿宋_GB2312"/>
                <w:color w:val="auto"/>
              </w:rPr>
            </w:pPr>
            <w:r>
              <w:rPr>
                <w:rFonts w:hint="eastAsia" w:hAnsi="仿宋_GB2312" w:cs="仿宋_GB2312"/>
                <w:color w:val="auto"/>
              </w:rPr>
              <w:t>电话</w:t>
            </w:r>
          </w:p>
        </w:tc>
        <w:tc>
          <w:tcPr>
            <w:tcW w:w="1429" w:type="dxa"/>
            <w:vAlign w:val="center"/>
          </w:tcPr>
          <w:p>
            <w:pPr>
              <w:pStyle w:val="9"/>
              <w:jc w:val="center"/>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9"/>
              <w:jc w:val="center"/>
              <w:rPr>
                <w:rFonts w:hAnsi="仿宋_GB2312" w:cs="仿宋_GB2312"/>
                <w:color w:val="auto"/>
              </w:rPr>
            </w:pPr>
            <w:r>
              <w:rPr>
                <w:rFonts w:hint="eastAsia" w:hAnsi="仿宋_GB2312" w:cs="仿宋_GB2312"/>
                <w:color w:val="auto"/>
              </w:rPr>
              <w:t>成立时间</w:t>
            </w:r>
          </w:p>
        </w:tc>
        <w:tc>
          <w:tcPr>
            <w:tcW w:w="7651" w:type="dxa"/>
            <w:gridSpan w:val="8"/>
            <w:vAlign w:val="center"/>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49" w:type="dxa"/>
            <w:vAlign w:val="center"/>
          </w:tcPr>
          <w:p>
            <w:pPr>
              <w:pStyle w:val="9"/>
              <w:jc w:val="center"/>
              <w:rPr>
                <w:rFonts w:hAnsi="仿宋_GB2312" w:cs="仿宋_GB2312"/>
                <w:color w:val="auto"/>
              </w:rPr>
            </w:pPr>
            <w:r>
              <w:rPr>
                <w:rFonts w:hint="eastAsia" w:hAnsi="仿宋_GB2312" w:cs="仿宋_GB2312"/>
                <w:color w:val="auto"/>
              </w:rPr>
              <w:t>企业资质等级</w:t>
            </w:r>
          </w:p>
        </w:tc>
        <w:tc>
          <w:tcPr>
            <w:tcW w:w="7651" w:type="dxa"/>
            <w:gridSpan w:val="8"/>
            <w:vAlign w:val="center"/>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9"/>
              <w:jc w:val="center"/>
              <w:rPr>
                <w:rFonts w:hint="eastAsia" w:hAnsi="仿宋_GB2312" w:cs="仿宋_GB2312"/>
                <w:color w:val="auto"/>
              </w:rPr>
            </w:pPr>
            <w:r>
              <w:rPr>
                <w:rFonts w:hint="eastAsia" w:hAnsi="仿宋_GB2312" w:cs="仿宋_GB2312"/>
                <w:color w:val="auto"/>
              </w:rPr>
              <w:t>营业</w:t>
            </w:r>
          </w:p>
          <w:p>
            <w:pPr>
              <w:pStyle w:val="9"/>
              <w:jc w:val="center"/>
              <w:rPr>
                <w:rFonts w:hAnsi="仿宋_GB2312" w:cs="仿宋_GB2312"/>
                <w:color w:val="auto"/>
              </w:rPr>
            </w:pPr>
            <w:r>
              <w:rPr>
                <w:rFonts w:hint="eastAsia" w:hAnsi="仿宋_GB2312" w:cs="仿宋_GB2312"/>
                <w:color w:val="auto"/>
              </w:rPr>
              <w:t>执照号</w:t>
            </w:r>
          </w:p>
        </w:tc>
        <w:tc>
          <w:tcPr>
            <w:tcW w:w="7651" w:type="dxa"/>
            <w:gridSpan w:val="8"/>
            <w:vAlign w:val="center"/>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9"/>
              <w:jc w:val="center"/>
              <w:rPr>
                <w:rFonts w:hAnsi="仿宋_GB2312" w:cs="仿宋_GB2312"/>
                <w:color w:val="auto"/>
              </w:rPr>
            </w:pPr>
            <w:r>
              <w:rPr>
                <w:rFonts w:hint="eastAsia" w:hAnsi="仿宋_GB2312" w:cs="仿宋_GB2312"/>
                <w:color w:val="auto"/>
              </w:rPr>
              <w:t>注册资金</w:t>
            </w:r>
          </w:p>
        </w:tc>
        <w:tc>
          <w:tcPr>
            <w:tcW w:w="7651" w:type="dxa"/>
            <w:gridSpan w:val="8"/>
            <w:vAlign w:val="center"/>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9"/>
              <w:jc w:val="center"/>
              <w:rPr>
                <w:rFonts w:hAnsi="仿宋_GB2312" w:cs="仿宋_GB2312"/>
                <w:color w:val="auto"/>
              </w:rPr>
            </w:pPr>
            <w:r>
              <w:rPr>
                <w:rFonts w:hint="eastAsia" w:hAnsi="仿宋_GB2312" w:cs="仿宋_GB2312"/>
                <w:color w:val="auto"/>
              </w:rPr>
              <w:t>开户银行</w:t>
            </w:r>
          </w:p>
        </w:tc>
        <w:tc>
          <w:tcPr>
            <w:tcW w:w="7651" w:type="dxa"/>
            <w:gridSpan w:val="8"/>
            <w:vAlign w:val="center"/>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649" w:type="dxa"/>
            <w:vAlign w:val="center"/>
          </w:tcPr>
          <w:p>
            <w:pPr>
              <w:pStyle w:val="9"/>
              <w:jc w:val="center"/>
              <w:rPr>
                <w:rFonts w:hAnsi="仿宋_GB2312" w:cs="仿宋_GB2312"/>
                <w:color w:val="auto"/>
              </w:rPr>
            </w:pPr>
            <w:r>
              <w:rPr>
                <w:rFonts w:hint="eastAsia" w:hAnsi="仿宋_GB2312" w:cs="仿宋_GB2312"/>
                <w:color w:val="auto"/>
              </w:rPr>
              <w:t>账号</w:t>
            </w:r>
          </w:p>
        </w:tc>
        <w:tc>
          <w:tcPr>
            <w:tcW w:w="7651" w:type="dxa"/>
            <w:gridSpan w:val="8"/>
            <w:vAlign w:val="center"/>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649" w:type="dxa"/>
            <w:vAlign w:val="center"/>
          </w:tcPr>
          <w:p>
            <w:pPr>
              <w:pStyle w:val="9"/>
              <w:jc w:val="center"/>
              <w:rPr>
                <w:rFonts w:hAnsi="仿宋_GB2312" w:cs="仿宋_GB2312"/>
                <w:color w:val="auto"/>
              </w:rPr>
            </w:pPr>
            <w:r>
              <w:rPr>
                <w:rFonts w:hint="eastAsia" w:hAnsi="仿宋_GB2312" w:cs="仿宋_GB2312"/>
                <w:color w:val="auto"/>
              </w:rPr>
              <w:t>经营范围</w:t>
            </w:r>
          </w:p>
        </w:tc>
        <w:tc>
          <w:tcPr>
            <w:tcW w:w="7651" w:type="dxa"/>
            <w:gridSpan w:val="8"/>
            <w:vAlign w:val="center"/>
          </w:tcPr>
          <w:p>
            <w:pPr>
              <w:pStyle w:val="9"/>
              <w:rPr>
                <w:rFonts w:hAnsi="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49" w:type="dxa"/>
            <w:vAlign w:val="center"/>
          </w:tcPr>
          <w:p>
            <w:pPr>
              <w:pStyle w:val="9"/>
              <w:jc w:val="center"/>
              <w:rPr>
                <w:rFonts w:hAnsi="仿宋_GB2312" w:cs="仿宋_GB2312"/>
                <w:color w:val="auto"/>
              </w:rPr>
            </w:pPr>
            <w:r>
              <w:rPr>
                <w:rFonts w:hint="eastAsia" w:hAnsi="仿宋_GB2312" w:cs="仿宋_GB2312"/>
                <w:color w:val="auto"/>
              </w:rPr>
              <w:t>备注</w:t>
            </w:r>
          </w:p>
        </w:tc>
        <w:tc>
          <w:tcPr>
            <w:tcW w:w="7651" w:type="dxa"/>
            <w:gridSpan w:val="8"/>
            <w:vAlign w:val="center"/>
          </w:tcPr>
          <w:p>
            <w:pPr>
              <w:pStyle w:val="9"/>
              <w:rPr>
                <w:rFonts w:hAnsi="仿宋_GB2312" w:cs="仿宋_GB2312"/>
                <w:color w:val="auto"/>
              </w:rPr>
            </w:pPr>
          </w:p>
        </w:tc>
      </w:tr>
    </w:tbl>
    <w:p>
      <w:pPr>
        <w:pStyle w:val="9"/>
        <w:rPr>
          <w:color w:val="auto"/>
        </w:rPr>
      </w:pPr>
    </w:p>
    <w:p>
      <w:pPr>
        <w:pStyle w:val="9"/>
        <w:rPr>
          <w:color w:val="auto"/>
        </w:rPr>
      </w:pPr>
      <w:r>
        <w:rPr>
          <w:rFonts w:hint="eastAsia"/>
          <w:color w:val="auto"/>
        </w:rPr>
        <w:t>（二）近两年（2018年度和2019年度）财务状况表</w:t>
      </w:r>
    </w:p>
    <w:p>
      <w:pPr>
        <w:pStyle w:val="9"/>
        <w:ind w:firstLine="600" w:firstLineChars="200"/>
        <w:rPr>
          <w:color w:val="auto"/>
        </w:rPr>
      </w:pPr>
      <w:r>
        <w:rPr>
          <w:rFonts w:hint="eastAsia"/>
          <w:color w:val="auto"/>
        </w:rPr>
        <w:t>备注：在此附经会计师事务所或审计机构审计的财务财务会计报表，包括资产负债表、损益表、现金流量表、利润表和财务情况说明书的复印件并加盖投标单位公章。如因疫情影响2019年度财务审计报告未出，可提供2017年和2018年连续两个年度企业财务状况审计报告</w:t>
      </w:r>
      <w:r>
        <w:rPr>
          <w:rFonts w:hint="eastAsia"/>
          <w:color w:val="auto"/>
          <w:lang w:eastAsia="zh-CN"/>
        </w:rPr>
        <w:t>。</w:t>
      </w:r>
      <w:r>
        <w:rPr>
          <w:rFonts w:hint="eastAsia"/>
          <w:color w:val="auto"/>
        </w:rPr>
        <w:br w:type="page"/>
      </w:r>
    </w:p>
    <w:p>
      <w:pPr>
        <w:pStyle w:val="9"/>
        <w:rPr>
          <w:rFonts w:hint="eastAsia"/>
          <w:color w:val="auto"/>
        </w:rPr>
      </w:pPr>
      <w:r>
        <w:rPr>
          <w:rFonts w:hint="eastAsia"/>
          <w:color w:val="auto"/>
        </w:rPr>
        <w:t>（三）企业其他情况</w:t>
      </w:r>
    </w:p>
    <w:p>
      <w:pPr>
        <w:pStyle w:val="9"/>
        <w:jc w:val="center"/>
        <w:rPr>
          <w:color w:val="auto"/>
        </w:rPr>
      </w:pPr>
      <w:r>
        <w:rPr>
          <w:rFonts w:hint="eastAsia"/>
          <w:color w:val="auto"/>
        </w:rPr>
        <w:t>投标人书面承诺</w:t>
      </w:r>
    </w:p>
    <w:p>
      <w:pPr>
        <w:pStyle w:val="9"/>
        <w:rPr>
          <w:bCs/>
          <w:color w:val="auto"/>
        </w:rPr>
      </w:pPr>
      <w:r>
        <w:rPr>
          <w:rFonts w:hint="eastAsia"/>
          <w:bCs/>
          <w:color w:val="auto"/>
        </w:rPr>
        <w:t>（1）没有被责令停业；（2）没有被暂停或取消投标资格；（3）财产没有被接管或冻结；（4）在最近三年内没有骗取中标或严重违约；（5）中标人承诺对招标人提供的材料和</w:t>
      </w:r>
      <w:r>
        <w:rPr>
          <w:rFonts w:hint="eastAsia"/>
          <w:bCs/>
          <w:color w:val="auto"/>
          <w:lang w:eastAsia="zh-CN"/>
        </w:rPr>
        <w:t>评估</w:t>
      </w:r>
      <w:r>
        <w:rPr>
          <w:rFonts w:hint="eastAsia"/>
          <w:bCs/>
          <w:color w:val="auto"/>
        </w:rPr>
        <w:t>结果严格保守秘密；（6）因中标人玩忽职守，或泄漏委托人提供的材料，或不按规定时间收集资料完成</w:t>
      </w:r>
      <w:r>
        <w:rPr>
          <w:rFonts w:hint="eastAsia"/>
          <w:bCs/>
          <w:color w:val="auto"/>
          <w:lang w:eastAsia="zh-CN"/>
        </w:rPr>
        <w:t>评估</w:t>
      </w:r>
      <w:r>
        <w:rPr>
          <w:rFonts w:hint="eastAsia"/>
          <w:bCs/>
          <w:color w:val="auto"/>
        </w:rPr>
        <w:t>、提供</w:t>
      </w:r>
      <w:r>
        <w:rPr>
          <w:rFonts w:hint="eastAsia"/>
          <w:bCs/>
          <w:color w:val="auto"/>
          <w:lang w:eastAsia="zh-CN"/>
        </w:rPr>
        <w:t>评估</w:t>
      </w:r>
      <w:r>
        <w:rPr>
          <w:rFonts w:hint="eastAsia"/>
          <w:bCs/>
          <w:color w:val="auto"/>
        </w:rPr>
        <w:t>结果，给招标人造成经济损失的，招标人有权按法律程序要求经济赔偿，并取消下一期参与投标的资格，情节严重的，追究直接责任人的法律责任。</w:t>
      </w:r>
    </w:p>
    <w:p>
      <w:pPr>
        <w:pStyle w:val="9"/>
        <w:rPr>
          <w:color w:val="auto"/>
        </w:rPr>
      </w:pPr>
      <w:r>
        <w:rPr>
          <w:rFonts w:hint="eastAsia"/>
          <w:color w:val="auto"/>
        </w:rPr>
        <w:t>投标人：</w:t>
      </w:r>
      <w:r>
        <w:rPr>
          <w:rFonts w:hint="eastAsia"/>
          <w:color w:val="auto"/>
          <w:u w:val="single"/>
        </w:rPr>
        <w:t xml:space="preserve">                          </w:t>
      </w:r>
      <w:r>
        <w:rPr>
          <w:rFonts w:hint="eastAsia"/>
          <w:color w:val="auto"/>
        </w:rPr>
        <w:t>（盖单位章）</w:t>
      </w:r>
    </w:p>
    <w:p>
      <w:pPr>
        <w:pStyle w:val="9"/>
        <w:rPr>
          <w:color w:val="auto"/>
          <w:u w:val="single"/>
        </w:rPr>
      </w:pPr>
      <w:r>
        <w:rPr>
          <w:rFonts w:hint="eastAsia"/>
          <w:color w:val="auto"/>
        </w:rPr>
        <w:t>法定代表人（或委托代理人）</w:t>
      </w:r>
      <w:r>
        <w:rPr>
          <w:rFonts w:hint="eastAsia"/>
          <w:color w:val="auto"/>
          <w:u w:val="single"/>
        </w:rPr>
        <w:t xml:space="preserve">         </w:t>
      </w:r>
      <w:r>
        <w:rPr>
          <w:rFonts w:hint="eastAsia"/>
          <w:color w:val="auto"/>
        </w:rPr>
        <w:t>（签字）</w:t>
      </w:r>
    </w:p>
    <w:p>
      <w:pPr>
        <w:pStyle w:val="9"/>
        <w:rPr>
          <w:bCs/>
          <w:color w:val="auto"/>
        </w:rPr>
      </w:pP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 xml:space="preserve">日   </w:t>
      </w: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color w:val="auto"/>
        </w:rPr>
      </w:pPr>
    </w:p>
    <w:p>
      <w:pPr>
        <w:pStyle w:val="9"/>
        <w:rPr>
          <w:b/>
          <w:color w:val="auto"/>
        </w:rPr>
      </w:pPr>
      <w:r>
        <w:rPr>
          <w:rFonts w:hint="eastAsia"/>
          <w:b/>
          <w:color w:val="auto"/>
        </w:rPr>
        <w:t>（备注：投标文件（一正二副，需要密封包装）逐页签字和加盖公章。）</w:t>
      </w:r>
    </w:p>
    <w:p>
      <w:pPr>
        <w:pStyle w:val="9"/>
        <w:rPr>
          <w:color w:val="auto"/>
        </w:rPr>
      </w:pPr>
    </w:p>
    <w:p>
      <w:pPr>
        <w:pStyle w:val="9"/>
        <w:rPr>
          <w:color w:val="auto"/>
        </w:rPr>
      </w:pPr>
    </w:p>
    <w:p>
      <w:pPr>
        <w:pStyle w:val="9"/>
        <w:rPr>
          <w:color w:val="auto"/>
        </w:rPr>
      </w:pPr>
      <w:r>
        <w:rPr>
          <w:rFonts w:hint="eastAsia"/>
          <w:color w:val="auto"/>
        </w:rPr>
        <w:t>联系人：罗先生</w:t>
      </w:r>
    </w:p>
    <w:p>
      <w:pPr>
        <w:pStyle w:val="9"/>
        <w:rPr>
          <w:color w:val="auto"/>
        </w:rPr>
      </w:pPr>
      <w:r>
        <w:rPr>
          <w:rFonts w:hint="eastAsia"/>
          <w:color w:val="auto"/>
        </w:rPr>
        <w:t>联系电话：0713-8396820</w:t>
      </w:r>
    </w:p>
    <w:p>
      <w:pPr>
        <w:pStyle w:val="9"/>
        <w:rPr>
          <w:color w:val="auto"/>
        </w:rPr>
      </w:pPr>
    </w:p>
    <w:p>
      <w:pPr>
        <w:pStyle w:val="9"/>
        <w:rPr>
          <w:color w:val="auto"/>
        </w:rPr>
      </w:pPr>
    </w:p>
    <w:p>
      <w:pPr>
        <w:pStyle w:val="9"/>
        <w:jc w:val="right"/>
        <w:rPr>
          <w:color w:val="auto"/>
        </w:rPr>
      </w:pPr>
      <w:r>
        <w:rPr>
          <w:rFonts w:hint="eastAsia"/>
          <w:color w:val="auto"/>
        </w:rPr>
        <w:t>黄冈融创建设投资有限公司</w:t>
      </w:r>
    </w:p>
    <w:p>
      <w:pPr>
        <w:pStyle w:val="9"/>
        <w:jc w:val="right"/>
        <w:rPr>
          <w:color w:val="auto"/>
        </w:rPr>
      </w:pPr>
      <w:r>
        <w:rPr>
          <w:rFonts w:hint="eastAsia"/>
          <w:color w:val="auto"/>
        </w:rPr>
        <w:t>2020年4月</w:t>
      </w:r>
      <w:r>
        <w:rPr>
          <w:rFonts w:hint="eastAsia"/>
          <w:color w:val="auto"/>
          <w:lang w:val="en-US" w:eastAsia="zh-CN"/>
        </w:rPr>
        <w:t>27</w:t>
      </w:r>
      <w:r>
        <w:rPr>
          <w:rFonts w:hint="eastAsia"/>
          <w:color w:val="auto"/>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r>
      <w:pict>
        <v:shape id="文本框 2050"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46B82"/>
    <w:multiLevelType w:val="singleLevel"/>
    <w:tmpl w:val="93346B8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E188D"/>
    <w:rsid w:val="00011044"/>
    <w:rsid w:val="000200CD"/>
    <w:rsid w:val="00026BB7"/>
    <w:rsid w:val="00030FA2"/>
    <w:rsid w:val="00113F67"/>
    <w:rsid w:val="00143CAB"/>
    <w:rsid w:val="00191850"/>
    <w:rsid w:val="001A6031"/>
    <w:rsid w:val="001B3142"/>
    <w:rsid w:val="00280DBB"/>
    <w:rsid w:val="002B5344"/>
    <w:rsid w:val="002C2DE5"/>
    <w:rsid w:val="002F725C"/>
    <w:rsid w:val="00353032"/>
    <w:rsid w:val="0036567D"/>
    <w:rsid w:val="00371D1C"/>
    <w:rsid w:val="003F1E91"/>
    <w:rsid w:val="00415F1C"/>
    <w:rsid w:val="00451033"/>
    <w:rsid w:val="00451C16"/>
    <w:rsid w:val="00466DBF"/>
    <w:rsid w:val="004B7B32"/>
    <w:rsid w:val="0053352D"/>
    <w:rsid w:val="00561410"/>
    <w:rsid w:val="0056283B"/>
    <w:rsid w:val="00587517"/>
    <w:rsid w:val="00595312"/>
    <w:rsid w:val="00605118"/>
    <w:rsid w:val="00617539"/>
    <w:rsid w:val="00642D77"/>
    <w:rsid w:val="006441D3"/>
    <w:rsid w:val="00647FD7"/>
    <w:rsid w:val="006558BF"/>
    <w:rsid w:val="006F2406"/>
    <w:rsid w:val="00751D49"/>
    <w:rsid w:val="00795DB7"/>
    <w:rsid w:val="007C7D32"/>
    <w:rsid w:val="007D5012"/>
    <w:rsid w:val="007D68FE"/>
    <w:rsid w:val="008318BD"/>
    <w:rsid w:val="00857FF6"/>
    <w:rsid w:val="00874FE9"/>
    <w:rsid w:val="00893E86"/>
    <w:rsid w:val="008B23F3"/>
    <w:rsid w:val="008B5B11"/>
    <w:rsid w:val="008C4ECF"/>
    <w:rsid w:val="00902684"/>
    <w:rsid w:val="00905A7D"/>
    <w:rsid w:val="009D63A2"/>
    <w:rsid w:val="00A12B5F"/>
    <w:rsid w:val="00A2613A"/>
    <w:rsid w:val="00A70BE2"/>
    <w:rsid w:val="00AA095C"/>
    <w:rsid w:val="00B57E26"/>
    <w:rsid w:val="00B60D42"/>
    <w:rsid w:val="00B723FB"/>
    <w:rsid w:val="00B923CC"/>
    <w:rsid w:val="00BC39DD"/>
    <w:rsid w:val="00BE1C77"/>
    <w:rsid w:val="00C4088E"/>
    <w:rsid w:val="00C411C4"/>
    <w:rsid w:val="00C53829"/>
    <w:rsid w:val="00CE188D"/>
    <w:rsid w:val="00D14CFF"/>
    <w:rsid w:val="00D23460"/>
    <w:rsid w:val="00D3289B"/>
    <w:rsid w:val="00D42B86"/>
    <w:rsid w:val="00D85700"/>
    <w:rsid w:val="00DC642F"/>
    <w:rsid w:val="00E14305"/>
    <w:rsid w:val="00E51C57"/>
    <w:rsid w:val="00EA2508"/>
    <w:rsid w:val="00EA4E70"/>
    <w:rsid w:val="00EB0B9C"/>
    <w:rsid w:val="00EB39B4"/>
    <w:rsid w:val="00F12BA3"/>
    <w:rsid w:val="00F54277"/>
    <w:rsid w:val="026678D5"/>
    <w:rsid w:val="0424795D"/>
    <w:rsid w:val="07545535"/>
    <w:rsid w:val="07E8134A"/>
    <w:rsid w:val="086A14B0"/>
    <w:rsid w:val="0B38603B"/>
    <w:rsid w:val="0C620EAA"/>
    <w:rsid w:val="0D3F3AD3"/>
    <w:rsid w:val="0DE9234C"/>
    <w:rsid w:val="0E480B4A"/>
    <w:rsid w:val="0F6C73C9"/>
    <w:rsid w:val="0FC06389"/>
    <w:rsid w:val="15515622"/>
    <w:rsid w:val="159C7A99"/>
    <w:rsid w:val="15B51132"/>
    <w:rsid w:val="17DB590D"/>
    <w:rsid w:val="18A65D01"/>
    <w:rsid w:val="1B77369F"/>
    <w:rsid w:val="1B81116E"/>
    <w:rsid w:val="1CE62EFC"/>
    <w:rsid w:val="1D02120C"/>
    <w:rsid w:val="1D9439BF"/>
    <w:rsid w:val="1DCA42D1"/>
    <w:rsid w:val="1F25715C"/>
    <w:rsid w:val="22D56EF4"/>
    <w:rsid w:val="23477AE5"/>
    <w:rsid w:val="251021D3"/>
    <w:rsid w:val="299E5372"/>
    <w:rsid w:val="2B626652"/>
    <w:rsid w:val="2CE242AB"/>
    <w:rsid w:val="2F956E55"/>
    <w:rsid w:val="31B95D98"/>
    <w:rsid w:val="3A147B80"/>
    <w:rsid w:val="3C2D2A3B"/>
    <w:rsid w:val="3D492C38"/>
    <w:rsid w:val="3E541304"/>
    <w:rsid w:val="3FBA3D5E"/>
    <w:rsid w:val="40251B52"/>
    <w:rsid w:val="41786609"/>
    <w:rsid w:val="43B92B03"/>
    <w:rsid w:val="4582747C"/>
    <w:rsid w:val="48CD6183"/>
    <w:rsid w:val="4A3B0ED9"/>
    <w:rsid w:val="4BEA58D5"/>
    <w:rsid w:val="4DA10ACC"/>
    <w:rsid w:val="4E9E5A44"/>
    <w:rsid w:val="50A4639A"/>
    <w:rsid w:val="53357A7A"/>
    <w:rsid w:val="53EE3388"/>
    <w:rsid w:val="54FA5F70"/>
    <w:rsid w:val="557B22A2"/>
    <w:rsid w:val="55B24146"/>
    <w:rsid w:val="57CF0E8B"/>
    <w:rsid w:val="57F7568F"/>
    <w:rsid w:val="5854778C"/>
    <w:rsid w:val="59557303"/>
    <w:rsid w:val="5FF32E62"/>
    <w:rsid w:val="61C8744A"/>
    <w:rsid w:val="645014C6"/>
    <w:rsid w:val="651D3695"/>
    <w:rsid w:val="66254D6D"/>
    <w:rsid w:val="6A275717"/>
    <w:rsid w:val="6ADA6ECC"/>
    <w:rsid w:val="6B133D7B"/>
    <w:rsid w:val="6BA6535C"/>
    <w:rsid w:val="6D15735D"/>
    <w:rsid w:val="6E8B5E5E"/>
    <w:rsid w:val="6F7908CC"/>
    <w:rsid w:val="6FAE0279"/>
    <w:rsid w:val="71DA2FD6"/>
    <w:rsid w:val="753C5B92"/>
    <w:rsid w:val="76F362E9"/>
    <w:rsid w:val="789859B7"/>
    <w:rsid w:val="78AD4175"/>
    <w:rsid w:val="795E0F20"/>
    <w:rsid w:val="79EC7FDA"/>
    <w:rsid w:val="7EDA6084"/>
    <w:rsid w:val="7EEA1755"/>
    <w:rsid w:val="7F07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3">
    <w:name w:val="footer"/>
    <w:basedOn w:val="1"/>
    <w:link w:val="7"/>
    <w:semiHidden/>
    <w:unhideWhenUsed/>
    <w:qFormat/>
    <w:uiPriority w:val="99"/>
    <w:pPr>
      <w:tabs>
        <w:tab w:val="center" w:pos="4153"/>
        <w:tab w:val="right" w:pos="8306"/>
      </w:tabs>
      <w:snapToGrid w:val="0"/>
      <w:jc w:val="left"/>
    </w:pPr>
    <w:rPr>
      <w:sz w:val="18"/>
      <w:szCs w:val="18"/>
    </w:rPr>
  </w:style>
  <w:style w:type="character" w:customStyle="1" w:styleId="6">
    <w:name w:val="页眉 Char"/>
    <w:basedOn w:val="5"/>
    <w:link w:val="2"/>
    <w:semiHidden/>
    <w:qFormat/>
    <w:uiPriority w:val="99"/>
    <w:rPr>
      <w:sz w:val="18"/>
      <w:szCs w:val="18"/>
    </w:rPr>
  </w:style>
  <w:style w:type="character" w:customStyle="1" w:styleId="7">
    <w:name w:val="页脚 Char"/>
    <w:basedOn w:val="5"/>
    <w:link w:val="3"/>
    <w:semiHidden/>
    <w:qFormat/>
    <w:uiPriority w:val="99"/>
    <w:rPr>
      <w:sz w:val="18"/>
      <w:szCs w:val="18"/>
    </w:rPr>
  </w:style>
  <w:style w:type="paragraph" w:customStyle="1" w:styleId="8">
    <w:name w:val="样式1"/>
    <w:basedOn w:val="2"/>
    <w:qFormat/>
    <w:uiPriority w:val="0"/>
    <w:pPr>
      <w:pBdr>
        <w:bottom w:val="none" w:color="auto" w:sz="0" w:space="0"/>
      </w:pBdr>
    </w:pPr>
  </w:style>
  <w:style w:type="paragraph" w:customStyle="1" w:styleId="9">
    <w:name w:val="样式2"/>
    <w:basedOn w:val="1"/>
    <w:qFormat/>
    <w:uiPriority w:val="0"/>
    <w:pPr>
      <w:spacing w:line="560" w:lineRule="exact"/>
    </w:pPr>
    <w:rPr>
      <w:rFonts w:ascii="仿宋_GB2312" w:eastAsia="仿宋_GB2312"/>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710</Words>
  <Characters>4052</Characters>
  <Lines>33</Lines>
  <Paragraphs>9</Paragraphs>
  <TotalTime>3</TotalTime>
  <ScaleCrop>false</ScaleCrop>
  <LinksUpToDate>false</LinksUpToDate>
  <CharactersWithSpaces>4753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2016-11-17T03:51:00Z</dcterms:created>
  <dc:creator>Microsoft</dc:creator>
  <cp:lastModifiedBy>CD</cp:lastModifiedBy>
  <cp:lastPrinted>2020-04-27T02:40:00Z</cp:lastPrinted>
  <dcterms:modified xsi:type="dcterms:W3CDTF">2020-04-27T09:19:32Z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